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A6" w:rsidRDefault="004277B4" w:rsidP="00321DA6">
      <w:pPr>
        <w:widowControl/>
        <w:wordWrap w:val="0"/>
        <w:spacing w:before="100" w:beforeAutospacing="1" w:after="100" w:afterAutospacing="1" w:line="460" w:lineRule="exact"/>
        <w:ind w:firstLineChars="200" w:firstLine="601"/>
        <w:jc w:val="center"/>
        <w:rPr>
          <w:rFonts w:ascii="仿宋_GB2312" w:eastAsia="仿宋_GB2312" w:hAnsi="宋体" w:cs="宋体"/>
          <w:kern w:val="0"/>
          <w:sz w:val="24"/>
        </w:rPr>
      </w:pPr>
      <w:r w:rsidRPr="00FC377E">
        <w:rPr>
          <w:rFonts w:ascii="华文中宋" w:eastAsia="华文中宋" w:hAnsi="华文中宋" w:cs="宋体" w:hint="eastAsia"/>
          <w:b/>
          <w:kern w:val="0"/>
          <w:sz w:val="30"/>
          <w:szCs w:val="30"/>
        </w:rPr>
        <w:t xml:space="preserve"> </w:t>
      </w:r>
      <w:r w:rsidR="00321DA6" w:rsidRPr="00FC377E">
        <w:rPr>
          <w:rFonts w:ascii="华文中宋" w:eastAsia="华文中宋" w:hAnsi="华文中宋" w:cs="宋体" w:hint="eastAsia"/>
          <w:b/>
          <w:kern w:val="0"/>
          <w:sz w:val="30"/>
          <w:szCs w:val="30"/>
        </w:rPr>
        <w:t>“十</w:t>
      </w:r>
      <w:r w:rsidR="00321DA6">
        <w:rPr>
          <w:rFonts w:ascii="华文中宋" w:eastAsia="华文中宋" w:hAnsi="华文中宋" w:cs="宋体" w:hint="eastAsia"/>
          <w:b/>
          <w:kern w:val="0"/>
          <w:sz w:val="30"/>
          <w:szCs w:val="30"/>
        </w:rPr>
        <w:t>三</w:t>
      </w:r>
      <w:r w:rsidR="00321DA6" w:rsidRPr="00FC377E">
        <w:rPr>
          <w:rFonts w:ascii="华文中宋" w:eastAsia="华文中宋" w:hAnsi="华文中宋" w:cs="宋体" w:hint="eastAsia"/>
          <w:b/>
          <w:kern w:val="0"/>
          <w:sz w:val="30"/>
          <w:szCs w:val="30"/>
        </w:rPr>
        <w:t>五”</w:t>
      </w:r>
      <w:r w:rsidR="00321DA6">
        <w:rPr>
          <w:rFonts w:ascii="华文中宋" w:eastAsia="华文中宋" w:hAnsi="华文中宋" w:cs="宋体" w:hint="eastAsia"/>
          <w:b/>
          <w:kern w:val="0"/>
          <w:sz w:val="30"/>
          <w:szCs w:val="30"/>
        </w:rPr>
        <w:t>会计学</w:t>
      </w:r>
      <w:r w:rsidR="00321DA6" w:rsidRPr="00FC377E">
        <w:rPr>
          <w:rFonts w:ascii="华文中宋" w:eastAsia="华文中宋" w:hAnsi="华文中宋" w:cs="宋体" w:hint="eastAsia"/>
          <w:b/>
          <w:kern w:val="0"/>
          <w:sz w:val="30"/>
          <w:szCs w:val="30"/>
        </w:rPr>
        <w:t>专业建设规划</w:t>
      </w:r>
      <w:r w:rsidR="00321DA6">
        <w:rPr>
          <w:rFonts w:ascii="仿宋_GB2312" w:eastAsia="仿宋_GB2312" w:hAnsi="宋体" w:cs="宋体" w:hint="eastAsia"/>
          <w:kern w:val="0"/>
          <w:sz w:val="24"/>
        </w:rPr>
        <w:t>（草案）</w:t>
      </w:r>
    </w:p>
    <w:p w:rsidR="00321DA6" w:rsidRDefault="00321DA6" w:rsidP="00321DA6">
      <w:pPr>
        <w:adjustRightInd w:val="0"/>
        <w:snapToGrid w:val="0"/>
        <w:spacing w:line="380" w:lineRule="exact"/>
        <w:rPr>
          <w:rFonts w:ascii="方正仿宋简体" w:eastAsia="方正仿宋简体" w:hAnsi="宋体"/>
          <w:b/>
          <w:sz w:val="28"/>
          <w:szCs w:val="28"/>
        </w:rPr>
      </w:pPr>
    </w:p>
    <w:p w:rsidR="00321DA6" w:rsidRPr="00CD3E6D" w:rsidRDefault="00321DA6" w:rsidP="00321DA6">
      <w:pPr>
        <w:adjustRightInd w:val="0"/>
        <w:snapToGrid w:val="0"/>
        <w:spacing w:line="360" w:lineRule="auto"/>
        <w:ind w:firstLineChars="200" w:firstLine="560"/>
        <w:rPr>
          <w:rFonts w:ascii="仿宋" w:eastAsia="仿宋" w:hAnsi="仿宋"/>
          <w:b/>
          <w:sz w:val="28"/>
          <w:szCs w:val="28"/>
        </w:rPr>
      </w:pPr>
      <w:r w:rsidRPr="00CD3E6D">
        <w:rPr>
          <w:rFonts w:ascii="仿宋" w:eastAsia="仿宋" w:hAnsi="仿宋" w:hint="eastAsia"/>
          <w:b/>
          <w:sz w:val="28"/>
          <w:szCs w:val="28"/>
        </w:rPr>
        <w:t>一、专业现状分析</w:t>
      </w:r>
    </w:p>
    <w:p w:rsidR="00321DA6" w:rsidRDefault="00321DA6" w:rsidP="00321DA6">
      <w:pPr>
        <w:adjustRightInd w:val="0"/>
        <w:snapToGrid w:val="0"/>
        <w:spacing w:line="360" w:lineRule="auto"/>
        <w:ind w:firstLineChars="200" w:firstLine="480"/>
        <w:rPr>
          <w:rFonts w:ascii="仿宋" w:eastAsia="仿宋" w:hAnsi="仿宋" w:cs="Arial"/>
          <w:kern w:val="0"/>
          <w:sz w:val="24"/>
        </w:rPr>
      </w:pPr>
      <w:r w:rsidRPr="00CD3E6D">
        <w:rPr>
          <w:rFonts w:ascii="仿宋" w:eastAsia="仿宋" w:hAnsi="仿宋" w:cs="宋体" w:hint="eastAsia"/>
          <w:kern w:val="0"/>
          <w:sz w:val="24"/>
        </w:rPr>
        <w:t>（1）专业条件现状分析：</w:t>
      </w:r>
      <w:r w:rsidRPr="00CD3E6D">
        <w:rPr>
          <w:rFonts w:ascii="仿宋" w:eastAsia="仿宋" w:hAnsi="仿宋" w:cs="Arial" w:hint="eastAsia"/>
          <w:kern w:val="0"/>
          <w:sz w:val="24"/>
        </w:rPr>
        <w:t>专业定位（专业办时间、专业办学规模、现有班级、学生数。专业办学条件（师资情况；实践教学条件；教科研成果等）。</w:t>
      </w:r>
    </w:p>
    <w:p w:rsidR="00F62478" w:rsidRPr="00F62478" w:rsidRDefault="00EC27AA" w:rsidP="00F62478">
      <w:pPr>
        <w:adjustRightInd w:val="0"/>
        <w:snapToGrid w:val="0"/>
        <w:spacing w:line="360" w:lineRule="auto"/>
        <w:ind w:firstLineChars="200" w:firstLine="480"/>
        <w:rPr>
          <w:rFonts w:ascii="仿宋" w:eastAsia="仿宋" w:hAnsi="仿宋" w:cs="Arial" w:hint="eastAsia"/>
          <w:b/>
          <w:kern w:val="0"/>
          <w:sz w:val="24"/>
        </w:rPr>
      </w:pPr>
      <w:r>
        <w:rPr>
          <w:rFonts w:ascii="仿宋" w:eastAsia="仿宋" w:hAnsi="仿宋" w:cs="Arial" w:hint="eastAsia"/>
          <w:b/>
          <w:kern w:val="0"/>
          <w:sz w:val="24"/>
        </w:rPr>
        <w:t>专业概况</w:t>
      </w:r>
      <w:r w:rsidR="00F62478" w:rsidRPr="00F62478">
        <w:rPr>
          <w:rFonts w:ascii="仿宋" w:eastAsia="仿宋" w:hAnsi="仿宋" w:cs="Arial" w:hint="eastAsia"/>
          <w:b/>
          <w:kern w:val="0"/>
          <w:sz w:val="24"/>
        </w:rPr>
        <w:t>：</w:t>
      </w:r>
    </w:p>
    <w:p w:rsidR="00321DA6" w:rsidRDefault="00FF72CB" w:rsidP="00F62478">
      <w:pPr>
        <w:adjustRightInd w:val="0"/>
        <w:snapToGrid w:val="0"/>
        <w:spacing w:line="360" w:lineRule="auto"/>
        <w:ind w:firstLineChars="200" w:firstLine="420"/>
        <w:rPr>
          <w:rFonts w:ascii="仿宋" w:eastAsia="仿宋" w:hAnsi="仿宋"/>
          <w:szCs w:val="21"/>
        </w:rPr>
      </w:pPr>
      <w:r w:rsidRPr="00FF72CB">
        <w:rPr>
          <w:rFonts w:ascii="仿宋" w:eastAsia="仿宋" w:hAnsi="仿宋" w:hint="eastAsia"/>
          <w:szCs w:val="21"/>
        </w:rPr>
        <w:t>南昌大学是1993年开始招收会计专业，具有20年的会计本科教育历史；2006年有会计硕士学术学位点</w:t>
      </w:r>
      <w:r>
        <w:rPr>
          <w:rFonts w:ascii="仿宋" w:eastAsia="仿宋" w:hAnsi="仿宋" w:hint="eastAsia"/>
          <w:szCs w:val="21"/>
        </w:rPr>
        <w:t>；2014年取得</w:t>
      </w:r>
      <w:r w:rsidRPr="00FF72CB">
        <w:rPr>
          <w:rFonts w:ascii="仿宋" w:eastAsia="仿宋" w:hAnsi="仿宋" w:hint="eastAsia"/>
          <w:szCs w:val="21"/>
        </w:rPr>
        <w:t>会计专业硕士（</w:t>
      </w:r>
      <w:proofErr w:type="spellStart"/>
      <w:r w:rsidRPr="00FF72CB">
        <w:rPr>
          <w:rFonts w:ascii="仿宋" w:eastAsia="仿宋" w:hAnsi="仿宋" w:hint="eastAsia"/>
          <w:szCs w:val="21"/>
        </w:rPr>
        <w:t>MPAcc</w:t>
      </w:r>
      <w:proofErr w:type="spellEnd"/>
      <w:r w:rsidRPr="00FF72CB">
        <w:rPr>
          <w:rFonts w:ascii="仿宋" w:eastAsia="仿宋" w:hAnsi="仿宋" w:hint="eastAsia"/>
          <w:szCs w:val="21"/>
        </w:rPr>
        <w:t>）</w:t>
      </w:r>
      <w:r>
        <w:rPr>
          <w:rFonts w:ascii="仿宋" w:eastAsia="仿宋" w:hAnsi="仿宋" w:hint="eastAsia"/>
          <w:szCs w:val="21"/>
        </w:rPr>
        <w:t>学位点。</w:t>
      </w:r>
      <w:r w:rsidRPr="00FF72CB">
        <w:rPr>
          <w:rFonts w:ascii="仿宋" w:eastAsia="仿宋" w:hAnsi="仿宋" w:hint="eastAsia"/>
          <w:szCs w:val="21"/>
        </w:rPr>
        <w:t>工作提供了基础保障。</w:t>
      </w:r>
    </w:p>
    <w:p w:rsidR="00FF72CB" w:rsidRDefault="008E4C7E" w:rsidP="00321DA6">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会计学</w:t>
      </w:r>
      <w:r w:rsidR="00DB3CC0">
        <w:rPr>
          <w:rFonts w:ascii="仿宋" w:eastAsia="仿宋" w:hAnsi="仿宋" w:hint="eastAsia"/>
          <w:szCs w:val="21"/>
        </w:rPr>
        <w:t>现有</w:t>
      </w:r>
      <w:r>
        <w:rPr>
          <w:rFonts w:ascii="仿宋" w:eastAsia="仿宋" w:hAnsi="仿宋" w:hint="eastAsia"/>
          <w:szCs w:val="21"/>
        </w:rPr>
        <w:t>本科四个年级</w:t>
      </w:r>
      <w:r w:rsidR="00FE6450">
        <w:rPr>
          <w:rFonts w:ascii="仿宋" w:eastAsia="仿宋" w:hAnsi="仿宋" w:hint="eastAsia"/>
          <w:szCs w:val="21"/>
        </w:rPr>
        <w:t>，每个年级2个班，共</w:t>
      </w:r>
      <w:r>
        <w:rPr>
          <w:rFonts w:ascii="仿宋" w:eastAsia="仿宋" w:hAnsi="仿宋" w:hint="eastAsia"/>
          <w:szCs w:val="21"/>
        </w:rPr>
        <w:t>8个</w:t>
      </w:r>
      <w:r w:rsidR="00FE6450">
        <w:rPr>
          <w:rFonts w:ascii="仿宋" w:eastAsia="仿宋" w:hAnsi="仿宋" w:hint="eastAsia"/>
          <w:szCs w:val="21"/>
        </w:rPr>
        <w:t>班</w:t>
      </w:r>
      <w:r>
        <w:rPr>
          <w:rFonts w:ascii="仿宋" w:eastAsia="仿宋" w:hAnsi="仿宋" w:hint="eastAsia"/>
          <w:szCs w:val="21"/>
        </w:rPr>
        <w:t>，约400人；学术研究生三个年级约20人；会计专业硕士2015级约120人。</w:t>
      </w:r>
    </w:p>
    <w:p w:rsidR="00F62478" w:rsidRPr="00F62478" w:rsidRDefault="00F62478" w:rsidP="00F62478">
      <w:pPr>
        <w:adjustRightInd w:val="0"/>
        <w:snapToGrid w:val="0"/>
        <w:spacing w:line="360" w:lineRule="auto"/>
        <w:ind w:firstLineChars="200" w:firstLine="480"/>
        <w:rPr>
          <w:rFonts w:ascii="仿宋" w:eastAsia="仿宋" w:hAnsi="仿宋" w:cs="Arial"/>
          <w:b/>
          <w:kern w:val="0"/>
          <w:sz w:val="24"/>
        </w:rPr>
      </w:pPr>
      <w:r w:rsidRPr="00F62478">
        <w:rPr>
          <w:rFonts w:ascii="仿宋" w:eastAsia="仿宋" w:hAnsi="仿宋" w:cs="Arial" w:hint="eastAsia"/>
          <w:b/>
          <w:kern w:val="0"/>
          <w:sz w:val="24"/>
        </w:rPr>
        <w:t>专业办学条件</w:t>
      </w:r>
      <w:r>
        <w:rPr>
          <w:rFonts w:ascii="仿宋" w:eastAsia="仿宋" w:hAnsi="仿宋" w:cs="Arial" w:hint="eastAsia"/>
          <w:b/>
          <w:kern w:val="0"/>
          <w:sz w:val="24"/>
        </w:rPr>
        <w:t>：</w:t>
      </w:r>
    </w:p>
    <w:p w:rsidR="00FE6450" w:rsidRDefault="00FE6450" w:rsidP="00321DA6">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师资情况：会计学专业目前有教师8人，教授2人，副教授4人；博士2人，在读博士2</w:t>
      </w:r>
      <w:r w:rsidR="00F62478">
        <w:rPr>
          <w:rFonts w:ascii="仿宋" w:eastAsia="仿宋" w:hAnsi="仿宋" w:hint="eastAsia"/>
          <w:szCs w:val="21"/>
        </w:rPr>
        <w:t>人；26岁-30岁2人，41岁-45岁3人，46岁-50岁1人，51岁-55岁1人。</w:t>
      </w:r>
    </w:p>
    <w:p w:rsidR="00F62478" w:rsidRDefault="00F62478" w:rsidP="00321DA6">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实践教学情况：</w:t>
      </w:r>
    </w:p>
    <w:p w:rsidR="002F06D1" w:rsidRDefault="00E112E2" w:rsidP="00E112E2">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会计实验课程：</w:t>
      </w:r>
      <w:r w:rsidRPr="00E112E2">
        <w:rPr>
          <w:rFonts w:ascii="仿宋" w:eastAsia="仿宋" w:hAnsi="仿宋" w:hint="eastAsia"/>
          <w:szCs w:val="21"/>
        </w:rPr>
        <w:t>《会计信息系统》、《财务与会计应用软件实验》和《ERP 基础实验》等信息化课程</w:t>
      </w:r>
      <w:r>
        <w:rPr>
          <w:rFonts w:ascii="仿宋" w:eastAsia="仿宋" w:hAnsi="仿宋" w:hint="eastAsia"/>
          <w:szCs w:val="21"/>
        </w:rPr>
        <w:t>和</w:t>
      </w:r>
      <w:r w:rsidRPr="00E112E2">
        <w:rPr>
          <w:rFonts w:ascii="仿宋" w:eastAsia="仿宋" w:hAnsi="仿宋" w:hint="eastAsia"/>
          <w:szCs w:val="21"/>
        </w:rPr>
        <w:t>会计相关的《会计学基础》、《中级财务会计》、《管理会计》以及《审计实务》等专业主干课程的教学中。</w:t>
      </w:r>
    </w:p>
    <w:p w:rsidR="00E112E2" w:rsidRDefault="00E112E2" w:rsidP="00E112E2">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实验室：目前会计系共用一个电子实验室和一个手工实验室。</w:t>
      </w:r>
    </w:p>
    <w:p w:rsidR="00E112E2" w:rsidRPr="00E112E2" w:rsidRDefault="00E112E2" w:rsidP="00E112E2">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校外实践基地：会计系目前已经建立了十多个校外实践基地。</w:t>
      </w:r>
    </w:p>
    <w:p w:rsidR="002F06D1" w:rsidRDefault="002F06D1" w:rsidP="00321DA6">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教学科研成果：</w:t>
      </w:r>
    </w:p>
    <w:p w:rsidR="002F06D1" w:rsidRDefault="002F06D1" w:rsidP="00321DA6">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近四年发表论文约18篇，</w:t>
      </w:r>
      <w:r w:rsidR="00452CB6">
        <w:rPr>
          <w:rFonts w:ascii="仿宋" w:eastAsia="仿宋" w:hAnsi="仿宋" w:hint="eastAsia"/>
          <w:szCs w:val="21"/>
        </w:rPr>
        <w:t>其中C刊11篇，北大核心7篇。</w:t>
      </w:r>
    </w:p>
    <w:tbl>
      <w:tblPr>
        <w:tblW w:w="0" w:type="auto"/>
        <w:tblLayout w:type="fixed"/>
        <w:tblLook w:val="04A0"/>
      </w:tblPr>
      <w:tblGrid>
        <w:gridCol w:w="534"/>
        <w:gridCol w:w="3969"/>
        <w:gridCol w:w="1275"/>
        <w:gridCol w:w="1701"/>
        <w:gridCol w:w="1043"/>
      </w:tblGrid>
      <w:tr w:rsidR="00E43F6F" w:rsidRPr="002F06D1" w:rsidTr="00774225">
        <w:trPr>
          <w:trHeight w:val="360"/>
        </w:trPr>
        <w:tc>
          <w:tcPr>
            <w:tcW w:w="534" w:type="dxa"/>
            <w:tcBorders>
              <w:top w:val="single" w:sz="4" w:space="0" w:color="000000"/>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中国企业实施信息管理系统的驾驭能力实证分析</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proofErr w:type="gramStart"/>
            <w:r w:rsidRPr="002F06D1">
              <w:rPr>
                <w:rFonts w:ascii="宋体" w:hAnsi="宋体" w:cs="宋体" w:hint="eastAsia"/>
                <w:kern w:val="0"/>
                <w:sz w:val="18"/>
                <w:szCs w:val="18"/>
              </w:rPr>
              <w:t>刘亦陈</w:t>
            </w:r>
            <w:proofErr w:type="gramEnd"/>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求索</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2012/09</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2</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企业信息集成实现模式改进</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proofErr w:type="gramStart"/>
            <w:r w:rsidRPr="002F06D1">
              <w:rPr>
                <w:rFonts w:ascii="宋体" w:hAnsi="宋体" w:cs="宋体" w:hint="eastAsia"/>
                <w:kern w:val="0"/>
                <w:sz w:val="18"/>
                <w:szCs w:val="18"/>
              </w:rPr>
              <w:t>刘亦陈</w:t>
            </w:r>
            <w:proofErr w:type="gramEnd"/>
          </w:p>
        </w:tc>
        <w:tc>
          <w:tcPr>
            <w:tcW w:w="1701"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财会通讯</w:t>
            </w:r>
          </w:p>
        </w:tc>
        <w:tc>
          <w:tcPr>
            <w:tcW w:w="1043"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2012/07</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3</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中小企业应对人力成本上升的对策</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proofErr w:type="gramStart"/>
            <w:r w:rsidRPr="002F06D1">
              <w:rPr>
                <w:rFonts w:ascii="宋体" w:hAnsi="宋体" w:cs="宋体" w:hint="eastAsia"/>
                <w:kern w:val="0"/>
                <w:sz w:val="18"/>
                <w:szCs w:val="18"/>
              </w:rPr>
              <w:t>刘亦陈</w:t>
            </w:r>
            <w:proofErr w:type="gramEnd"/>
          </w:p>
        </w:tc>
        <w:tc>
          <w:tcPr>
            <w:tcW w:w="1701"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财会通讯</w:t>
            </w:r>
          </w:p>
        </w:tc>
        <w:tc>
          <w:tcPr>
            <w:tcW w:w="1043"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2013/07</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4</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企业战略成本数据的获取方法问题</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proofErr w:type="gramStart"/>
            <w:r w:rsidRPr="002F06D1">
              <w:rPr>
                <w:rFonts w:ascii="宋体" w:hAnsi="宋体" w:cs="宋体" w:hint="eastAsia"/>
                <w:kern w:val="0"/>
                <w:sz w:val="18"/>
                <w:szCs w:val="18"/>
              </w:rPr>
              <w:t>刘亦陈</w:t>
            </w:r>
            <w:proofErr w:type="gramEnd"/>
          </w:p>
        </w:tc>
        <w:tc>
          <w:tcPr>
            <w:tcW w:w="1701"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财会月刊</w:t>
            </w:r>
          </w:p>
        </w:tc>
        <w:tc>
          <w:tcPr>
            <w:tcW w:w="1043"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2015/02</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lastRenderedPageBreak/>
              <w:t>5</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基于ERP平台的战略成本实施布局问题</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proofErr w:type="gramStart"/>
            <w:r w:rsidRPr="002F06D1">
              <w:rPr>
                <w:rFonts w:ascii="宋体" w:hAnsi="宋体" w:cs="宋体" w:hint="eastAsia"/>
                <w:kern w:val="0"/>
                <w:sz w:val="18"/>
                <w:szCs w:val="18"/>
              </w:rPr>
              <w:t>刘亦陈</w:t>
            </w:r>
            <w:proofErr w:type="gramEnd"/>
          </w:p>
        </w:tc>
        <w:tc>
          <w:tcPr>
            <w:tcW w:w="1701"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价格月刊</w:t>
            </w:r>
          </w:p>
        </w:tc>
        <w:tc>
          <w:tcPr>
            <w:tcW w:w="1043"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2015/02</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6</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金融资本、地方政府干预与产业结构</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何恩良</w:t>
            </w:r>
          </w:p>
        </w:tc>
        <w:tc>
          <w:tcPr>
            <w:tcW w:w="1701"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经济问题</w:t>
            </w:r>
          </w:p>
        </w:tc>
        <w:tc>
          <w:tcPr>
            <w:tcW w:w="1043"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2011/05</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7</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注册会计师行业专长与审计质量</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何恩良</w:t>
            </w:r>
          </w:p>
        </w:tc>
        <w:tc>
          <w:tcPr>
            <w:tcW w:w="1701"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审计文摘（人民大学复印报刊）</w:t>
            </w:r>
          </w:p>
        </w:tc>
        <w:tc>
          <w:tcPr>
            <w:tcW w:w="1043"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2011/04</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8</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引入公司内部治理的财务危机预警研究</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刘文琦</w:t>
            </w:r>
          </w:p>
        </w:tc>
        <w:tc>
          <w:tcPr>
            <w:tcW w:w="1701"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江西社会科学</w:t>
            </w:r>
          </w:p>
        </w:tc>
        <w:tc>
          <w:tcPr>
            <w:tcW w:w="1043"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2012/08</w:t>
            </w:r>
          </w:p>
        </w:tc>
      </w:tr>
      <w:tr w:rsidR="00E43F6F" w:rsidRPr="002F06D1" w:rsidTr="00774225">
        <w:trPr>
          <w:trHeight w:val="360"/>
        </w:trPr>
        <w:tc>
          <w:tcPr>
            <w:tcW w:w="534" w:type="dxa"/>
            <w:tcBorders>
              <w:top w:val="single" w:sz="4" w:space="0" w:color="000000"/>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公开谴责与后续治理的改善——基于财务舞弊公司面板数据的研究</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刘文琦</w:t>
            </w:r>
          </w:p>
        </w:tc>
        <w:tc>
          <w:tcPr>
            <w:tcW w:w="1701" w:type="dxa"/>
            <w:tcBorders>
              <w:top w:val="single" w:sz="4" w:space="0" w:color="000000"/>
              <w:left w:val="nil"/>
              <w:bottom w:val="single" w:sz="4" w:space="0" w:color="000000"/>
              <w:right w:val="single" w:sz="4" w:space="0" w:color="auto"/>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企业经济</w:t>
            </w:r>
          </w:p>
        </w:tc>
        <w:tc>
          <w:tcPr>
            <w:tcW w:w="1043" w:type="dxa"/>
            <w:tcBorders>
              <w:top w:val="single" w:sz="4" w:space="0" w:color="000000"/>
              <w:left w:val="single" w:sz="4" w:space="0" w:color="auto"/>
              <w:bottom w:val="single" w:sz="4" w:space="0" w:color="000000"/>
              <w:right w:val="single" w:sz="4" w:space="0" w:color="000000"/>
            </w:tcBorders>
            <w:shd w:val="clear" w:color="auto" w:fill="auto"/>
            <w:vAlign w:val="center"/>
          </w:tcPr>
          <w:p w:rsidR="00E43F6F" w:rsidRDefault="00E43F6F" w:rsidP="00622743">
            <w:pPr>
              <w:rPr>
                <w:rFonts w:ascii="宋体" w:hAnsi="宋体" w:cs="宋体"/>
                <w:sz w:val="18"/>
                <w:szCs w:val="18"/>
              </w:rPr>
            </w:pPr>
            <w:r>
              <w:rPr>
                <w:rFonts w:hint="eastAsia"/>
                <w:sz w:val="18"/>
                <w:szCs w:val="18"/>
              </w:rPr>
              <w:t>2013/12</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10</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层次分析法在财务指标分析中的应用</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刘文琦</w:t>
            </w:r>
          </w:p>
        </w:tc>
        <w:tc>
          <w:tcPr>
            <w:tcW w:w="1701" w:type="dxa"/>
            <w:tcBorders>
              <w:top w:val="nil"/>
              <w:left w:val="nil"/>
              <w:bottom w:val="single" w:sz="4" w:space="0" w:color="000000"/>
              <w:right w:val="single" w:sz="4" w:space="0" w:color="auto"/>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企业经济</w:t>
            </w:r>
          </w:p>
        </w:tc>
        <w:tc>
          <w:tcPr>
            <w:tcW w:w="1043" w:type="dxa"/>
            <w:tcBorders>
              <w:top w:val="nil"/>
              <w:left w:val="single" w:sz="4" w:space="0" w:color="auto"/>
              <w:bottom w:val="single" w:sz="4" w:space="0" w:color="000000"/>
              <w:right w:val="single" w:sz="4" w:space="0" w:color="000000"/>
            </w:tcBorders>
            <w:shd w:val="clear" w:color="auto" w:fill="auto"/>
            <w:vAlign w:val="center"/>
          </w:tcPr>
          <w:p w:rsidR="00E43F6F" w:rsidRDefault="00E43F6F" w:rsidP="00622743">
            <w:pPr>
              <w:rPr>
                <w:rFonts w:ascii="宋体" w:hAnsi="宋体" w:cs="宋体"/>
                <w:sz w:val="18"/>
                <w:szCs w:val="18"/>
              </w:rPr>
            </w:pPr>
            <w:r>
              <w:rPr>
                <w:rFonts w:hint="eastAsia"/>
                <w:sz w:val="18"/>
                <w:szCs w:val="18"/>
              </w:rPr>
              <w:t>2011/01</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11</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上市公司内部控制审计与年报及时性——基于OLS与分位数回归的证据</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王加灿</w:t>
            </w:r>
          </w:p>
        </w:tc>
        <w:tc>
          <w:tcPr>
            <w:tcW w:w="1701" w:type="dxa"/>
            <w:tcBorders>
              <w:top w:val="nil"/>
              <w:left w:val="nil"/>
              <w:bottom w:val="single" w:sz="4" w:space="0" w:color="000000"/>
              <w:right w:val="single" w:sz="4" w:space="0" w:color="auto"/>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审计与经济研究</w:t>
            </w:r>
          </w:p>
        </w:tc>
        <w:tc>
          <w:tcPr>
            <w:tcW w:w="1043" w:type="dxa"/>
            <w:tcBorders>
              <w:top w:val="nil"/>
              <w:left w:val="single" w:sz="4" w:space="0" w:color="auto"/>
              <w:bottom w:val="single" w:sz="4" w:space="0" w:color="000000"/>
              <w:right w:val="single" w:sz="4" w:space="0" w:color="000000"/>
            </w:tcBorders>
            <w:shd w:val="clear" w:color="auto" w:fill="auto"/>
            <w:vAlign w:val="center"/>
          </w:tcPr>
          <w:p w:rsidR="00E43F6F" w:rsidRDefault="00E43F6F" w:rsidP="00622743">
            <w:pPr>
              <w:rPr>
                <w:rFonts w:ascii="宋体" w:hAnsi="宋体" w:cs="宋体"/>
                <w:sz w:val="18"/>
                <w:szCs w:val="18"/>
              </w:rPr>
            </w:pPr>
            <w:r>
              <w:rPr>
                <w:rFonts w:hint="eastAsia"/>
                <w:sz w:val="18"/>
                <w:szCs w:val="18"/>
              </w:rPr>
              <w:t>2015/06</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12</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内控缺陷会导致审计溢价吗？——基于A股上市公司经验证据</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王加灿</w:t>
            </w:r>
          </w:p>
        </w:tc>
        <w:tc>
          <w:tcPr>
            <w:tcW w:w="1701" w:type="dxa"/>
            <w:tcBorders>
              <w:top w:val="nil"/>
              <w:left w:val="nil"/>
              <w:bottom w:val="single" w:sz="4" w:space="0" w:color="000000"/>
              <w:right w:val="single" w:sz="4" w:space="0" w:color="auto"/>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会计论坛</w:t>
            </w:r>
          </w:p>
        </w:tc>
        <w:tc>
          <w:tcPr>
            <w:tcW w:w="1043" w:type="dxa"/>
            <w:tcBorders>
              <w:top w:val="nil"/>
              <w:left w:val="single" w:sz="4" w:space="0" w:color="auto"/>
              <w:bottom w:val="single" w:sz="4" w:space="0" w:color="000000"/>
              <w:right w:val="single" w:sz="4" w:space="0" w:color="000000"/>
            </w:tcBorders>
            <w:shd w:val="clear" w:color="auto" w:fill="auto"/>
            <w:vAlign w:val="center"/>
          </w:tcPr>
          <w:p w:rsidR="00E43F6F" w:rsidRDefault="00E43F6F" w:rsidP="00622743">
            <w:pPr>
              <w:rPr>
                <w:rFonts w:ascii="宋体" w:hAnsi="宋体" w:cs="宋体"/>
                <w:sz w:val="18"/>
                <w:szCs w:val="18"/>
              </w:rPr>
            </w:pPr>
            <w:r>
              <w:rPr>
                <w:rFonts w:hint="eastAsia"/>
                <w:sz w:val="18"/>
                <w:szCs w:val="18"/>
              </w:rPr>
              <w:t>2015/08</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13</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内部控制目标与企业总目标协同一致吗</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王加灿</w:t>
            </w:r>
          </w:p>
        </w:tc>
        <w:tc>
          <w:tcPr>
            <w:tcW w:w="1701" w:type="dxa"/>
            <w:tcBorders>
              <w:top w:val="nil"/>
              <w:left w:val="nil"/>
              <w:bottom w:val="single" w:sz="4" w:space="0" w:color="000000"/>
              <w:right w:val="single" w:sz="4" w:space="0" w:color="auto"/>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中国会计研究与教育</w:t>
            </w:r>
          </w:p>
        </w:tc>
        <w:tc>
          <w:tcPr>
            <w:tcW w:w="1043" w:type="dxa"/>
            <w:tcBorders>
              <w:top w:val="nil"/>
              <w:left w:val="single" w:sz="4" w:space="0" w:color="auto"/>
              <w:bottom w:val="single" w:sz="4" w:space="0" w:color="000000"/>
              <w:right w:val="single" w:sz="4" w:space="0" w:color="000000"/>
            </w:tcBorders>
            <w:shd w:val="clear" w:color="auto" w:fill="auto"/>
            <w:vAlign w:val="center"/>
          </w:tcPr>
          <w:p w:rsidR="00E43F6F" w:rsidRDefault="00E43F6F" w:rsidP="00622743">
            <w:pPr>
              <w:rPr>
                <w:rFonts w:ascii="宋体" w:hAnsi="宋体" w:cs="宋体"/>
                <w:sz w:val="18"/>
                <w:szCs w:val="18"/>
              </w:rPr>
            </w:pPr>
            <w:r>
              <w:rPr>
                <w:rFonts w:hint="eastAsia"/>
                <w:sz w:val="18"/>
                <w:szCs w:val="18"/>
              </w:rPr>
              <w:t>2013/06</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14</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结构方程模型应用:错误设定与估计程序</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章刚勇</w:t>
            </w:r>
          </w:p>
        </w:tc>
        <w:tc>
          <w:tcPr>
            <w:tcW w:w="1701" w:type="dxa"/>
            <w:tcBorders>
              <w:top w:val="nil"/>
              <w:left w:val="nil"/>
              <w:bottom w:val="single" w:sz="4" w:space="0" w:color="000000"/>
              <w:right w:val="single" w:sz="4" w:space="0" w:color="auto"/>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统计与信息论坛</w:t>
            </w:r>
          </w:p>
        </w:tc>
        <w:tc>
          <w:tcPr>
            <w:tcW w:w="1043" w:type="dxa"/>
            <w:tcBorders>
              <w:top w:val="nil"/>
              <w:left w:val="single" w:sz="4" w:space="0" w:color="auto"/>
              <w:bottom w:val="single" w:sz="4" w:space="0" w:color="000000"/>
              <w:right w:val="single" w:sz="4" w:space="0" w:color="000000"/>
            </w:tcBorders>
            <w:shd w:val="clear" w:color="auto" w:fill="auto"/>
            <w:vAlign w:val="center"/>
          </w:tcPr>
          <w:p w:rsidR="00E43F6F" w:rsidRDefault="00E43F6F" w:rsidP="00622743">
            <w:pPr>
              <w:rPr>
                <w:rFonts w:ascii="宋体" w:hAnsi="宋体" w:cs="宋体"/>
                <w:sz w:val="18"/>
                <w:szCs w:val="18"/>
              </w:rPr>
            </w:pPr>
            <w:r>
              <w:rPr>
                <w:rFonts w:hint="eastAsia"/>
                <w:sz w:val="18"/>
                <w:szCs w:val="18"/>
              </w:rPr>
              <w:t>2015/07</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15</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基于神秘顾客调查法的服务质量管理研究——兼论市场研究学术与实践之间的差异</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章刚勇</w:t>
            </w:r>
          </w:p>
        </w:tc>
        <w:tc>
          <w:tcPr>
            <w:tcW w:w="1701" w:type="dxa"/>
            <w:tcBorders>
              <w:top w:val="nil"/>
              <w:left w:val="nil"/>
              <w:bottom w:val="single" w:sz="4" w:space="0" w:color="000000"/>
              <w:right w:val="single" w:sz="4" w:space="0" w:color="auto"/>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华东经济管理</w:t>
            </w:r>
          </w:p>
        </w:tc>
        <w:tc>
          <w:tcPr>
            <w:tcW w:w="1043" w:type="dxa"/>
            <w:tcBorders>
              <w:top w:val="nil"/>
              <w:left w:val="single" w:sz="4" w:space="0" w:color="auto"/>
              <w:bottom w:val="single" w:sz="4" w:space="0" w:color="000000"/>
              <w:right w:val="single" w:sz="4" w:space="0" w:color="000000"/>
            </w:tcBorders>
            <w:shd w:val="clear" w:color="auto" w:fill="auto"/>
            <w:vAlign w:val="center"/>
          </w:tcPr>
          <w:p w:rsidR="00E43F6F" w:rsidRDefault="00E43F6F" w:rsidP="00622743">
            <w:pPr>
              <w:rPr>
                <w:rFonts w:ascii="宋体" w:hAnsi="宋体" w:cs="宋体"/>
                <w:sz w:val="18"/>
                <w:szCs w:val="18"/>
              </w:rPr>
            </w:pPr>
            <w:r>
              <w:rPr>
                <w:rFonts w:hint="eastAsia"/>
                <w:sz w:val="18"/>
                <w:szCs w:val="18"/>
              </w:rPr>
              <w:t>2015/04</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16</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科技发展目标、R&amp;D资源清查工作与R&amp;D/GDP指标数据的正态分布特征</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章刚勇</w:t>
            </w:r>
          </w:p>
        </w:tc>
        <w:tc>
          <w:tcPr>
            <w:tcW w:w="1701" w:type="dxa"/>
            <w:tcBorders>
              <w:top w:val="nil"/>
              <w:left w:val="nil"/>
              <w:bottom w:val="single" w:sz="4" w:space="0" w:color="000000"/>
              <w:right w:val="single" w:sz="4" w:space="0" w:color="auto"/>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中国软科学</w:t>
            </w:r>
          </w:p>
        </w:tc>
        <w:tc>
          <w:tcPr>
            <w:tcW w:w="1043" w:type="dxa"/>
            <w:tcBorders>
              <w:top w:val="nil"/>
              <w:left w:val="single" w:sz="4" w:space="0" w:color="auto"/>
              <w:bottom w:val="single" w:sz="4" w:space="0" w:color="000000"/>
              <w:right w:val="single" w:sz="4" w:space="0" w:color="000000"/>
            </w:tcBorders>
            <w:shd w:val="clear" w:color="auto" w:fill="auto"/>
            <w:vAlign w:val="center"/>
          </w:tcPr>
          <w:p w:rsidR="00E43F6F" w:rsidRDefault="00E43F6F" w:rsidP="00622743">
            <w:pPr>
              <w:rPr>
                <w:rFonts w:ascii="宋体" w:hAnsi="宋体" w:cs="宋体"/>
                <w:sz w:val="18"/>
                <w:szCs w:val="18"/>
              </w:rPr>
            </w:pPr>
            <w:r>
              <w:rPr>
                <w:rFonts w:hint="eastAsia"/>
                <w:sz w:val="18"/>
                <w:szCs w:val="18"/>
              </w:rPr>
              <w:t>2013/05</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17</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基于Monte Carlo随机模拟的几种正态性检验方法的比较</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章刚勇</w:t>
            </w:r>
          </w:p>
        </w:tc>
        <w:tc>
          <w:tcPr>
            <w:tcW w:w="1701" w:type="dxa"/>
            <w:tcBorders>
              <w:top w:val="nil"/>
              <w:left w:val="nil"/>
              <w:bottom w:val="single" w:sz="4" w:space="0" w:color="000000"/>
              <w:right w:val="single" w:sz="4" w:space="0" w:color="auto"/>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统计与决策</w:t>
            </w:r>
          </w:p>
        </w:tc>
        <w:tc>
          <w:tcPr>
            <w:tcW w:w="1043" w:type="dxa"/>
            <w:tcBorders>
              <w:top w:val="nil"/>
              <w:left w:val="single" w:sz="4" w:space="0" w:color="auto"/>
              <w:bottom w:val="single" w:sz="4" w:space="0" w:color="000000"/>
              <w:right w:val="single" w:sz="4" w:space="0" w:color="000000"/>
            </w:tcBorders>
            <w:shd w:val="clear" w:color="auto" w:fill="auto"/>
            <w:vAlign w:val="center"/>
          </w:tcPr>
          <w:p w:rsidR="00E43F6F" w:rsidRDefault="00E43F6F" w:rsidP="00622743">
            <w:pPr>
              <w:rPr>
                <w:rFonts w:ascii="宋体" w:hAnsi="宋体" w:cs="宋体"/>
                <w:sz w:val="18"/>
                <w:szCs w:val="18"/>
              </w:rPr>
            </w:pPr>
            <w:r>
              <w:rPr>
                <w:rFonts w:hint="eastAsia"/>
                <w:sz w:val="18"/>
                <w:szCs w:val="18"/>
              </w:rPr>
              <w:t>2011/04</w:t>
            </w:r>
          </w:p>
        </w:tc>
      </w:tr>
      <w:tr w:rsidR="00E43F6F" w:rsidRPr="002F06D1" w:rsidTr="00774225">
        <w:trPr>
          <w:trHeight w:val="360"/>
        </w:trPr>
        <w:tc>
          <w:tcPr>
            <w:tcW w:w="534" w:type="dxa"/>
            <w:tcBorders>
              <w:top w:val="nil"/>
              <w:left w:val="single" w:sz="4" w:space="0" w:color="000000"/>
              <w:bottom w:val="single" w:sz="4" w:space="0" w:color="000000"/>
              <w:right w:val="single" w:sz="4" w:space="0" w:color="000000"/>
            </w:tcBorders>
          </w:tcPr>
          <w:p w:rsidR="00E43F6F" w:rsidRPr="002F06D1" w:rsidRDefault="00E43F6F" w:rsidP="002F06D1">
            <w:pPr>
              <w:widowControl/>
              <w:jc w:val="left"/>
              <w:rPr>
                <w:rFonts w:ascii="宋体" w:hAnsi="宋体" w:cs="宋体" w:hint="eastAsia"/>
                <w:kern w:val="0"/>
                <w:sz w:val="18"/>
                <w:szCs w:val="18"/>
              </w:rPr>
            </w:pPr>
            <w:r>
              <w:rPr>
                <w:rFonts w:ascii="宋体" w:hAnsi="宋体" w:cs="宋体" w:hint="eastAsia"/>
                <w:kern w:val="0"/>
                <w:sz w:val="18"/>
                <w:szCs w:val="18"/>
              </w:rPr>
              <w:t>18</w:t>
            </w:r>
          </w:p>
        </w:tc>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签字会计师个体异质性与审计质量</w:t>
            </w:r>
          </w:p>
        </w:tc>
        <w:tc>
          <w:tcPr>
            <w:tcW w:w="1275" w:type="dxa"/>
            <w:tcBorders>
              <w:top w:val="nil"/>
              <w:left w:val="nil"/>
              <w:bottom w:val="single" w:sz="4" w:space="0" w:color="000000"/>
              <w:right w:val="single" w:sz="4" w:space="0" w:color="000000"/>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闫焕民</w:t>
            </w:r>
          </w:p>
        </w:tc>
        <w:tc>
          <w:tcPr>
            <w:tcW w:w="1701" w:type="dxa"/>
            <w:tcBorders>
              <w:top w:val="nil"/>
              <w:left w:val="nil"/>
              <w:bottom w:val="single" w:sz="4" w:space="0" w:color="000000"/>
              <w:right w:val="single" w:sz="4" w:space="0" w:color="auto"/>
            </w:tcBorders>
            <w:shd w:val="clear" w:color="auto" w:fill="auto"/>
            <w:noWrap/>
            <w:vAlign w:val="center"/>
            <w:hideMark/>
          </w:tcPr>
          <w:p w:rsidR="00E43F6F" w:rsidRPr="002F06D1" w:rsidRDefault="00E43F6F" w:rsidP="002F06D1">
            <w:pPr>
              <w:widowControl/>
              <w:jc w:val="left"/>
              <w:rPr>
                <w:rFonts w:ascii="宋体" w:hAnsi="宋体" w:cs="宋体"/>
                <w:kern w:val="0"/>
                <w:sz w:val="18"/>
                <w:szCs w:val="18"/>
              </w:rPr>
            </w:pPr>
            <w:r w:rsidRPr="002F06D1">
              <w:rPr>
                <w:rFonts w:ascii="宋体" w:hAnsi="宋体" w:cs="宋体" w:hint="eastAsia"/>
                <w:kern w:val="0"/>
                <w:sz w:val="18"/>
                <w:szCs w:val="18"/>
              </w:rPr>
              <w:t>山西财经大学学报</w:t>
            </w:r>
          </w:p>
        </w:tc>
        <w:tc>
          <w:tcPr>
            <w:tcW w:w="1043" w:type="dxa"/>
            <w:tcBorders>
              <w:top w:val="nil"/>
              <w:left w:val="single" w:sz="4" w:space="0" w:color="auto"/>
              <w:bottom w:val="single" w:sz="4" w:space="0" w:color="000000"/>
              <w:right w:val="single" w:sz="4" w:space="0" w:color="000000"/>
            </w:tcBorders>
            <w:shd w:val="clear" w:color="auto" w:fill="auto"/>
            <w:vAlign w:val="center"/>
          </w:tcPr>
          <w:p w:rsidR="00E43F6F" w:rsidRDefault="00E43F6F" w:rsidP="00622743">
            <w:pPr>
              <w:rPr>
                <w:rFonts w:ascii="宋体" w:hAnsi="宋体" w:cs="宋体"/>
                <w:sz w:val="18"/>
                <w:szCs w:val="18"/>
              </w:rPr>
            </w:pPr>
            <w:r>
              <w:rPr>
                <w:rFonts w:hint="eastAsia"/>
                <w:sz w:val="18"/>
                <w:szCs w:val="18"/>
              </w:rPr>
              <w:t>2015/10</w:t>
            </w:r>
          </w:p>
        </w:tc>
      </w:tr>
    </w:tbl>
    <w:p w:rsidR="002F06D1" w:rsidRDefault="002F06D1" w:rsidP="00321DA6">
      <w:pPr>
        <w:adjustRightInd w:val="0"/>
        <w:snapToGrid w:val="0"/>
        <w:spacing w:line="360" w:lineRule="auto"/>
        <w:ind w:firstLineChars="200" w:firstLine="420"/>
        <w:rPr>
          <w:rFonts w:ascii="仿宋" w:eastAsia="仿宋" w:hAnsi="仿宋" w:hint="eastAsia"/>
          <w:szCs w:val="21"/>
        </w:rPr>
      </w:pPr>
    </w:p>
    <w:p w:rsidR="009A2E47" w:rsidRPr="00F62478" w:rsidRDefault="009A2E47" w:rsidP="00321DA6">
      <w:pPr>
        <w:adjustRightInd w:val="0"/>
        <w:snapToGrid w:val="0"/>
        <w:spacing w:line="360" w:lineRule="auto"/>
        <w:ind w:firstLineChars="200" w:firstLine="420"/>
        <w:rPr>
          <w:rFonts w:ascii="仿宋" w:eastAsia="仿宋" w:hAnsi="仿宋"/>
          <w:szCs w:val="21"/>
        </w:rPr>
      </w:pPr>
      <w:r>
        <w:rPr>
          <w:rFonts w:ascii="仿宋" w:eastAsia="仿宋" w:hAnsi="仿宋" w:hint="eastAsia"/>
          <w:szCs w:val="21"/>
        </w:rPr>
        <w:t>专著1部：</w:t>
      </w:r>
    </w:p>
    <w:tbl>
      <w:tblPr>
        <w:tblW w:w="8000" w:type="dxa"/>
        <w:tblInd w:w="93" w:type="dxa"/>
        <w:tblLook w:val="04A0"/>
      </w:tblPr>
      <w:tblGrid>
        <w:gridCol w:w="1600"/>
        <w:gridCol w:w="1600"/>
        <w:gridCol w:w="1600"/>
        <w:gridCol w:w="1600"/>
        <w:gridCol w:w="1600"/>
      </w:tblGrid>
      <w:tr w:rsidR="009A2E47" w:rsidRPr="009A2E47" w:rsidTr="009A2E47">
        <w:trPr>
          <w:trHeight w:val="360"/>
        </w:trPr>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企业内部控制质量研究</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王加灿</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专著</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中国财政经济出版社</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2015/09</w:t>
            </w:r>
          </w:p>
        </w:tc>
      </w:tr>
    </w:tbl>
    <w:p w:rsidR="00452CB6" w:rsidRDefault="001128CC" w:rsidP="00321DA6">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主编教材2部</w:t>
      </w:r>
    </w:p>
    <w:tbl>
      <w:tblPr>
        <w:tblW w:w="8000" w:type="dxa"/>
        <w:tblInd w:w="93" w:type="dxa"/>
        <w:tblLook w:val="04A0"/>
      </w:tblPr>
      <w:tblGrid>
        <w:gridCol w:w="1650"/>
        <w:gridCol w:w="1569"/>
        <w:gridCol w:w="1559"/>
        <w:gridCol w:w="1650"/>
        <w:gridCol w:w="1572"/>
      </w:tblGrid>
      <w:tr w:rsidR="001128CC" w:rsidRPr="001128CC" w:rsidTr="001128CC">
        <w:trPr>
          <w:trHeight w:val="499"/>
        </w:trPr>
        <w:tc>
          <w:tcPr>
            <w:tcW w:w="1650" w:type="dxa"/>
            <w:tcBorders>
              <w:top w:val="single" w:sz="4" w:space="0" w:color="000000"/>
              <w:left w:val="single" w:sz="4" w:space="0" w:color="000000"/>
              <w:bottom w:val="single" w:sz="4" w:space="0" w:color="000000"/>
              <w:right w:val="single" w:sz="4" w:space="0" w:color="000000"/>
            </w:tcBorders>
            <w:shd w:val="clear" w:color="000000" w:fill="FFFF99"/>
            <w:vAlign w:val="center"/>
            <w:hideMark/>
          </w:tcPr>
          <w:p w:rsidR="001128CC" w:rsidRPr="001128CC" w:rsidRDefault="001128CC" w:rsidP="001128CC">
            <w:pPr>
              <w:widowControl/>
              <w:jc w:val="left"/>
              <w:rPr>
                <w:rFonts w:ascii="宋体" w:hAnsi="宋体" w:cs="宋体"/>
                <w:b/>
                <w:bCs/>
                <w:kern w:val="0"/>
                <w:sz w:val="18"/>
                <w:szCs w:val="18"/>
              </w:rPr>
            </w:pPr>
            <w:r w:rsidRPr="001128CC">
              <w:rPr>
                <w:rFonts w:ascii="宋体" w:hAnsi="宋体" w:cs="宋体" w:hint="eastAsia"/>
                <w:b/>
                <w:bCs/>
                <w:kern w:val="0"/>
                <w:sz w:val="18"/>
                <w:szCs w:val="18"/>
              </w:rPr>
              <w:t>教材名称</w:t>
            </w:r>
          </w:p>
        </w:tc>
        <w:tc>
          <w:tcPr>
            <w:tcW w:w="1569" w:type="dxa"/>
            <w:tcBorders>
              <w:top w:val="single" w:sz="4" w:space="0" w:color="000000"/>
              <w:left w:val="nil"/>
              <w:bottom w:val="single" w:sz="4" w:space="0" w:color="000000"/>
              <w:right w:val="single" w:sz="4" w:space="0" w:color="000000"/>
            </w:tcBorders>
            <w:shd w:val="clear" w:color="000000" w:fill="FFFF99"/>
            <w:vAlign w:val="center"/>
            <w:hideMark/>
          </w:tcPr>
          <w:p w:rsidR="001128CC" w:rsidRPr="001128CC" w:rsidRDefault="001128CC" w:rsidP="001128CC">
            <w:pPr>
              <w:widowControl/>
              <w:jc w:val="left"/>
              <w:rPr>
                <w:rFonts w:ascii="宋体" w:hAnsi="宋体" w:cs="宋体"/>
                <w:b/>
                <w:bCs/>
                <w:kern w:val="0"/>
                <w:sz w:val="18"/>
                <w:szCs w:val="18"/>
              </w:rPr>
            </w:pPr>
            <w:r w:rsidRPr="001128CC">
              <w:rPr>
                <w:rFonts w:ascii="宋体" w:hAnsi="宋体" w:cs="宋体" w:hint="eastAsia"/>
                <w:b/>
                <w:bCs/>
                <w:kern w:val="0"/>
                <w:sz w:val="18"/>
                <w:szCs w:val="18"/>
              </w:rPr>
              <w:t>主编</w:t>
            </w:r>
          </w:p>
        </w:tc>
        <w:tc>
          <w:tcPr>
            <w:tcW w:w="1559" w:type="dxa"/>
            <w:tcBorders>
              <w:top w:val="single" w:sz="4" w:space="0" w:color="000000"/>
              <w:left w:val="nil"/>
              <w:bottom w:val="single" w:sz="4" w:space="0" w:color="000000"/>
              <w:right w:val="single" w:sz="4" w:space="0" w:color="000000"/>
            </w:tcBorders>
            <w:shd w:val="clear" w:color="000000" w:fill="FFFF99"/>
            <w:vAlign w:val="center"/>
            <w:hideMark/>
          </w:tcPr>
          <w:p w:rsidR="001128CC" w:rsidRPr="001128CC" w:rsidRDefault="001128CC" w:rsidP="001128CC">
            <w:pPr>
              <w:widowControl/>
              <w:jc w:val="left"/>
              <w:rPr>
                <w:rFonts w:ascii="宋体" w:hAnsi="宋体" w:cs="宋体"/>
                <w:b/>
                <w:bCs/>
                <w:kern w:val="0"/>
                <w:sz w:val="18"/>
                <w:szCs w:val="18"/>
              </w:rPr>
            </w:pPr>
            <w:r w:rsidRPr="001128CC">
              <w:rPr>
                <w:rFonts w:ascii="宋体" w:hAnsi="宋体" w:cs="宋体" w:hint="eastAsia"/>
                <w:b/>
                <w:bCs/>
                <w:kern w:val="0"/>
                <w:sz w:val="18"/>
                <w:szCs w:val="18"/>
              </w:rPr>
              <w:t>主编排序</w:t>
            </w:r>
          </w:p>
        </w:tc>
        <w:tc>
          <w:tcPr>
            <w:tcW w:w="1650" w:type="dxa"/>
            <w:tcBorders>
              <w:top w:val="single" w:sz="4" w:space="0" w:color="000000"/>
              <w:left w:val="nil"/>
              <w:bottom w:val="single" w:sz="4" w:space="0" w:color="000000"/>
              <w:right w:val="single" w:sz="4" w:space="0" w:color="000000"/>
            </w:tcBorders>
            <w:shd w:val="clear" w:color="000000" w:fill="FFFF99"/>
            <w:vAlign w:val="center"/>
            <w:hideMark/>
          </w:tcPr>
          <w:p w:rsidR="001128CC" w:rsidRPr="001128CC" w:rsidRDefault="001128CC" w:rsidP="001128CC">
            <w:pPr>
              <w:widowControl/>
              <w:jc w:val="left"/>
              <w:rPr>
                <w:rFonts w:ascii="宋体" w:hAnsi="宋体" w:cs="宋体"/>
                <w:b/>
                <w:bCs/>
                <w:kern w:val="0"/>
                <w:sz w:val="18"/>
                <w:szCs w:val="18"/>
              </w:rPr>
            </w:pPr>
            <w:r w:rsidRPr="001128CC">
              <w:rPr>
                <w:rFonts w:ascii="宋体" w:hAnsi="宋体" w:cs="宋体" w:hint="eastAsia"/>
                <w:b/>
                <w:bCs/>
                <w:kern w:val="0"/>
                <w:sz w:val="18"/>
                <w:szCs w:val="18"/>
              </w:rPr>
              <w:t>出版社</w:t>
            </w:r>
          </w:p>
        </w:tc>
        <w:tc>
          <w:tcPr>
            <w:tcW w:w="1572" w:type="dxa"/>
            <w:tcBorders>
              <w:top w:val="single" w:sz="4" w:space="0" w:color="000000"/>
              <w:left w:val="nil"/>
              <w:bottom w:val="single" w:sz="4" w:space="0" w:color="000000"/>
              <w:right w:val="single" w:sz="4" w:space="0" w:color="000000"/>
            </w:tcBorders>
            <w:shd w:val="clear" w:color="000000" w:fill="FFFF99"/>
            <w:vAlign w:val="center"/>
            <w:hideMark/>
          </w:tcPr>
          <w:p w:rsidR="001128CC" w:rsidRPr="001128CC" w:rsidRDefault="001128CC" w:rsidP="001128CC">
            <w:pPr>
              <w:widowControl/>
              <w:jc w:val="left"/>
              <w:rPr>
                <w:rFonts w:ascii="宋体" w:hAnsi="宋体" w:cs="宋体"/>
                <w:b/>
                <w:bCs/>
                <w:kern w:val="0"/>
                <w:sz w:val="18"/>
                <w:szCs w:val="18"/>
              </w:rPr>
            </w:pPr>
            <w:r w:rsidRPr="001128CC">
              <w:rPr>
                <w:rFonts w:ascii="宋体" w:hAnsi="宋体" w:cs="宋体" w:hint="eastAsia"/>
                <w:b/>
                <w:bCs/>
                <w:kern w:val="0"/>
                <w:sz w:val="18"/>
                <w:szCs w:val="18"/>
              </w:rPr>
              <w:t>出版时间</w:t>
            </w:r>
          </w:p>
        </w:tc>
      </w:tr>
      <w:tr w:rsidR="001128CC" w:rsidRPr="001128CC" w:rsidTr="001128CC">
        <w:trPr>
          <w:trHeight w:val="360"/>
        </w:trPr>
        <w:tc>
          <w:tcPr>
            <w:tcW w:w="1650" w:type="dxa"/>
            <w:tcBorders>
              <w:top w:val="nil"/>
              <w:left w:val="single" w:sz="4" w:space="0" w:color="000000"/>
              <w:bottom w:val="single" w:sz="4" w:space="0" w:color="000000"/>
              <w:right w:val="single" w:sz="4" w:space="0" w:color="000000"/>
            </w:tcBorders>
            <w:shd w:val="clear" w:color="auto" w:fill="auto"/>
            <w:noWrap/>
            <w:vAlign w:val="center"/>
            <w:hideMark/>
          </w:tcPr>
          <w:p w:rsidR="001128CC" w:rsidRPr="001128CC" w:rsidRDefault="001128CC" w:rsidP="001128CC">
            <w:pPr>
              <w:widowControl/>
              <w:jc w:val="left"/>
              <w:rPr>
                <w:rFonts w:ascii="宋体" w:hAnsi="宋体" w:cs="宋体"/>
                <w:kern w:val="0"/>
                <w:sz w:val="18"/>
                <w:szCs w:val="18"/>
              </w:rPr>
            </w:pPr>
            <w:proofErr w:type="gramStart"/>
            <w:r w:rsidRPr="001128CC">
              <w:rPr>
                <w:rFonts w:ascii="宋体" w:hAnsi="宋体" w:cs="宋体" w:hint="eastAsia"/>
                <w:kern w:val="0"/>
                <w:sz w:val="18"/>
                <w:szCs w:val="18"/>
              </w:rPr>
              <w:t>审计学</w:t>
            </w:r>
            <w:proofErr w:type="gramEnd"/>
            <w:r w:rsidRPr="001128CC">
              <w:rPr>
                <w:rFonts w:ascii="宋体" w:hAnsi="宋体" w:cs="宋体" w:hint="eastAsia"/>
                <w:kern w:val="0"/>
                <w:sz w:val="18"/>
                <w:szCs w:val="18"/>
              </w:rPr>
              <w:t>基础</w:t>
            </w:r>
          </w:p>
        </w:tc>
        <w:tc>
          <w:tcPr>
            <w:tcW w:w="1569" w:type="dxa"/>
            <w:tcBorders>
              <w:top w:val="nil"/>
              <w:left w:val="nil"/>
              <w:bottom w:val="single" w:sz="4" w:space="0" w:color="000000"/>
              <w:right w:val="single" w:sz="4" w:space="0" w:color="000000"/>
            </w:tcBorders>
            <w:shd w:val="clear" w:color="auto" w:fill="auto"/>
            <w:noWrap/>
            <w:vAlign w:val="center"/>
            <w:hideMark/>
          </w:tcPr>
          <w:p w:rsidR="001128CC" w:rsidRPr="001128CC" w:rsidRDefault="001128CC" w:rsidP="001128CC">
            <w:pPr>
              <w:widowControl/>
              <w:jc w:val="left"/>
              <w:rPr>
                <w:rFonts w:ascii="宋体" w:hAnsi="宋体" w:cs="宋体"/>
                <w:kern w:val="0"/>
                <w:sz w:val="18"/>
                <w:szCs w:val="18"/>
              </w:rPr>
            </w:pPr>
            <w:r w:rsidRPr="001128CC">
              <w:rPr>
                <w:rFonts w:ascii="宋体" w:hAnsi="宋体" w:cs="宋体" w:hint="eastAsia"/>
                <w:kern w:val="0"/>
                <w:sz w:val="18"/>
                <w:szCs w:val="18"/>
              </w:rPr>
              <w:t>何恩良</w:t>
            </w:r>
          </w:p>
        </w:tc>
        <w:tc>
          <w:tcPr>
            <w:tcW w:w="1559" w:type="dxa"/>
            <w:tcBorders>
              <w:top w:val="nil"/>
              <w:left w:val="nil"/>
              <w:bottom w:val="single" w:sz="4" w:space="0" w:color="000000"/>
              <w:right w:val="single" w:sz="4" w:space="0" w:color="000000"/>
            </w:tcBorders>
            <w:shd w:val="clear" w:color="auto" w:fill="auto"/>
            <w:noWrap/>
            <w:vAlign w:val="center"/>
            <w:hideMark/>
          </w:tcPr>
          <w:p w:rsidR="001128CC" w:rsidRPr="001128CC" w:rsidRDefault="001128CC" w:rsidP="001128CC">
            <w:pPr>
              <w:widowControl/>
              <w:jc w:val="left"/>
              <w:rPr>
                <w:rFonts w:ascii="宋体" w:hAnsi="宋体" w:cs="宋体"/>
                <w:kern w:val="0"/>
                <w:sz w:val="18"/>
                <w:szCs w:val="18"/>
              </w:rPr>
            </w:pPr>
            <w:r w:rsidRPr="001128CC">
              <w:rPr>
                <w:rFonts w:ascii="宋体" w:hAnsi="宋体" w:cs="宋体" w:hint="eastAsia"/>
                <w:kern w:val="0"/>
                <w:sz w:val="18"/>
                <w:szCs w:val="18"/>
              </w:rPr>
              <w:t>1</w:t>
            </w:r>
          </w:p>
        </w:tc>
        <w:tc>
          <w:tcPr>
            <w:tcW w:w="1650" w:type="dxa"/>
            <w:tcBorders>
              <w:top w:val="nil"/>
              <w:left w:val="nil"/>
              <w:bottom w:val="single" w:sz="4" w:space="0" w:color="000000"/>
              <w:right w:val="single" w:sz="4" w:space="0" w:color="000000"/>
            </w:tcBorders>
            <w:shd w:val="clear" w:color="auto" w:fill="auto"/>
            <w:noWrap/>
            <w:vAlign w:val="center"/>
            <w:hideMark/>
          </w:tcPr>
          <w:p w:rsidR="001128CC" w:rsidRPr="001128CC" w:rsidRDefault="001128CC" w:rsidP="001128CC">
            <w:pPr>
              <w:widowControl/>
              <w:jc w:val="left"/>
              <w:rPr>
                <w:rFonts w:ascii="宋体" w:hAnsi="宋体" w:cs="宋体"/>
                <w:kern w:val="0"/>
                <w:sz w:val="18"/>
                <w:szCs w:val="18"/>
              </w:rPr>
            </w:pPr>
            <w:r w:rsidRPr="001128CC">
              <w:rPr>
                <w:rFonts w:ascii="宋体" w:hAnsi="宋体" w:cs="宋体" w:hint="eastAsia"/>
                <w:kern w:val="0"/>
                <w:sz w:val="18"/>
                <w:szCs w:val="18"/>
              </w:rPr>
              <w:t>中国人民大学出版社</w:t>
            </w:r>
          </w:p>
        </w:tc>
        <w:tc>
          <w:tcPr>
            <w:tcW w:w="1572" w:type="dxa"/>
            <w:tcBorders>
              <w:top w:val="nil"/>
              <w:left w:val="nil"/>
              <w:bottom w:val="single" w:sz="4" w:space="0" w:color="000000"/>
              <w:right w:val="single" w:sz="4" w:space="0" w:color="000000"/>
            </w:tcBorders>
            <w:shd w:val="clear" w:color="auto" w:fill="auto"/>
            <w:noWrap/>
            <w:vAlign w:val="center"/>
            <w:hideMark/>
          </w:tcPr>
          <w:p w:rsidR="001128CC" w:rsidRPr="001128CC" w:rsidRDefault="001128CC" w:rsidP="001128CC">
            <w:pPr>
              <w:widowControl/>
              <w:jc w:val="left"/>
              <w:rPr>
                <w:rFonts w:ascii="宋体" w:hAnsi="宋体" w:cs="宋体"/>
                <w:kern w:val="0"/>
                <w:sz w:val="18"/>
                <w:szCs w:val="18"/>
              </w:rPr>
            </w:pPr>
            <w:r w:rsidRPr="001128CC">
              <w:rPr>
                <w:rFonts w:ascii="宋体" w:hAnsi="宋体" w:cs="宋体" w:hint="eastAsia"/>
                <w:kern w:val="0"/>
                <w:sz w:val="18"/>
                <w:szCs w:val="18"/>
              </w:rPr>
              <w:t>2014/02</w:t>
            </w:r>
          </w:p>
        </w:tc>
      </w:tr>
      <w:tr w:rsidR="001128CC" w:rsidRPr="001128CC" w:rsidTr="001128CC">
        <w:trPr>
          <w:trHeight w:val="360"/>
        </w:trPr>
        <w:tc>
          <w:tcPr>
            <w:tcW w:w="1650" w:type="dxa"/>
            <w:tcBorders>
              <w:top w:val="nil"/>
              <w:left w:val="single" w:sz="4" w:space="0" w:color="000000"/>
              <w:bottom w:val="single" w:sz="4" w:space="0" w:color="000000"/>
              <w:right w:val="single" w:sz="4" w:space="0" w:color="000000"/>
            </w:tcBorders>
            <w:shd w:val="clear" w:color="auto" w:fill="auto"/>
            <w:noWrap/>
            <w:vAlign w:val="center"/>
            <w:hideMark/>
          </w:tcPr>
          <w:p w:rsidR="001128CC" w:rsidRPr="001128CC" w:rsidRDefault="001128CC" w:rsidP="001128CC">
            <w:pPr>
              <w:widowControl/>
              <w:jc w:val="left"/>
              <w:rPr>
                <w:rFonts w:ascii="宋体" w:hAnsi="宋体" w:cs="宋体"/>
                <w:kern w:val="0"/>
                <w:sz w:val="18"/>
                <w:szCs w:val="18"/>
              </w:rPr>
            </w:pPr>
            <w:r w:rsidRPr="001128CC">
              <w:rPr>
                <w:rFonts w:ascii="宋体" w:hAnsi="宋体" w:cs="宋体" w:hint="eastAsia"/>
                <w:kern w:val="0"/>
                <w:sz w:val="18"/>
                <w:szCs w:val="18"/>
              </w:rPr>
              <w:t>财务管理学</w:t>
            </w:r>
          </w:p>
        </w:tc>
        <w:tc>
          <w:tcPr>
            <w:tcW w:w="1569" w:type="dxa"/>
            <w:tcBorders>
              <w:top w:val="nil"/>
              <w:left w:val="nil"/>
              <w:bottom w:val="single" w:sz="4" w:space="0" w:color="000000"/>
              <w:right w:val="single" w:sz="4" w:space="0" w:color="000000"/>
            </w:tcBorders>
            <w:shd w:val="clear" w:color="auto" w:fill="auto"/>
            <w:noWrap/>
            <w:vAlign w:val="center"/>
            <w:hideMark/>
          </w:tcPr>
          <w:p w:rsidR="001128CC" w:rsidRPr="001128CC" w:rsidRDefault="001128CC" w:rsidP="001128CC">
            <w:pPr>
              <w:widowControl/>
              <w:jc w:val="left"/>
              <w:rPr>
                <w:rFonts w:ascii="宋体" w:hAnsi="宋体" w:cs="宋体"/>
                <w:kern w:val="0"/>
                <w:sz w:val="18"/>
                <w:szCs w:val="18"/>
              </w:rPr>
            </w:pPr>
            <w:r w:rsidRPr="001128CC">
              <w:rPr>
                <w:rFonts w:ascii="宋体" w:hAnsi="宋体" w:cs="宋体" w:hint="eastAsia"/>
                <w:kern w:val="0"/>
                <w:sz w:val="18"/>
                <w:szCs w:val="18"/>
              </w:rPr>
              <w:t>何恩良</w:t>
            </w:r>
          </w:p>
        </w:tc>
        <w:tc>
          <w:tcPr>
            <w:tcW w:w="1559" w:type="dxa"/>
            <w:tcBorders>
              <w:top w:val="nil"/>
              <w:left w:val="nil"/>
              <w:bottom w:val="single" w:sz="4" w:space="0" w:color="000000"/>
              <w:right w:val="single" w:sz="4" w:space="0" w:color="000000"/>
            </w:tcBorders>
            <w:shd w:val="clear" w:color="auto" w:fill="auto"/>
            <w:noWrap/>
            <w:vAlign w:val="center"/>
            <w:hideMark/>
          </w:tcPr>
          <w:p w:rsidR="001128CC" w:rsidRPr="001128CC" w:rsidRDefault="001128CC" w:rsidP="001128CC">
            <w:pPr>
              <w:widowControl/>
              <w:jc w:val="left"/>
              <w:rPr>
                <w:rFonts w:ascii="宋体" w:hAnsi="宋体" w:cs="宋体"/>
                <w:kern w:val="0"/>
                <w:sz w:val="18"/>
                <w:szCs w:val="18"/>
              </w:rPr>
            </w:pPr>
            <w:r w:rsidRPr="001128CC">
              <w:rPr>
                <w:rFonts w:ascii="宋体" w:hAnsi="宋体" w:cs="宋体" w:hint="eastAsia"/>
                <w:kern w:val="0"/>
                <w:sz w:val="18"/>
                <w:szCs w:val="18"/>
              </w:rPr>
              <w:t>1</w:t>
            </w:r>
          </w:p>
        </w:tc>
        <w:tc>
          <w:tcPr>
            <w:tcW w:w="1650" w:type="dxa"/>
            <w:tcBorders>
              <w:top w:val="nil"/>
              <w:left w:val="nil"/>
              <w:bottom w:val="single" w:sz="4" w:space="0" w:color="000000"/>
              <w:right w:val="single" w:sz="4" w:space="0" w:color="000000"/>
            </w:tcBorders>
            <w:shd w:val="clear" w:color="auto" w:fill="auto"/>
            <w:noWrap/>
            <w:vAlign w:val="center"/>
            <w:hideMark/>
          </w:tcPr>
          <w:p w:rsidR="001128CC" w:rsidRPr="001128CC" w:rsidRDefault="001128CC" w:rsidP="001128CC">
            <w:pPr>
              <w:widowControl/>
              <w:jc w:val="left"/>
              <w:rPr>
                <w:rFonts w:ascii="宋体" w:hAnsi="宋体" w:cs="宋体"/>
                <w:kern w:val="0"/>
                <w:sz w:val="18"/>
                <w:szCs w:val="18"/>
              </w:rPr>
            </w:pPr>
            <w:r w:rsidRPr="001128CC">
              <w:rPr>
                <w:rFonts w:ascii="宋体" w:hAnsi="宋体" w:cs="宋体" w:hint="eastAsia"/>
                <w:kern w:val="0"/>
                <w:sz w:val="18"/>
                <w:szCs w:val="18"/>
              </w:rPr>
              <w:t>吉林大学出版社</w:t>
            </w:r>
          </w:p>
        </w:tc>
        <w:tc>
          <w:tcPr>
            <w:tcW w:w="1572" w:type="dxa"/>
            <w:tcBorders>
              <w:top w:val="nil"/>
              <w:left w:val="nil"/>
              <w:bottom w:val="single" w:sz="4" w:space="0" w:color="000000"/>
              <w:right w:val="single" w:sz="4" w:space="0" w:color="000000"/>
            </w:tcBorders>
            <w:shd w:val="clear" w:color="auto" w:fill="auto"/>
            <w:noWrap/>
            <w:vAlign w:val="center"/>
            <w:hideMark/>
          </w:tcPr>
          <w:p w:rsidR="001128CC" w:rsidRPr="001128CC" w:rsidRDefault="001128CC" w:rsidP="001128CC">
            <w:pPr>
              <w:widowControl/>
              <w:jc w:val="left"/>
              <w:rPr>
                <w:rFonts w:ascii="宋体" w:hAnsi="宋体" w:cs="宋体"/>
                <w:kern w:val="0"/>
                <w:sz w:val="18"/>
                <w:szCs w:val="18"/>
              </w:rPr>
            </w:pPr>
            <w:r w:rsidRPr="001128CC">
              <w:rPr>
                <w:rFonts w:ascii="宋体" w:hAnsi="宋体" w:cs="宋体" w:hint="eastAsia"/>
                <w:kern w:val="0"/>
                <w:sz w:val="18"/>
                <w:szCs w:val="18"/>
              </w:rPr>
              <w:t>2011/01</w:t>
            </w:r>
          </w:p>
        </w:tc>
      </w:tr>
    </w:tbl>
    <w:p w:rsidR="001128CC" w:rsidRDefault="001128CC" w:rsidP="00321DA6">
      <w:pPr>
        <w:adjustRightInd w:val="0"/>
        <w:snapToGrid w:val="0"/>
        <w:spacing w:line="360" w:lineRule="auto"/>
        <w:ind w:firstLineChars="200" w:firstLine="420"/>
        <w:rPr>
          <w:rFonts w:ascii="仿宋" w:eastAsia="仿宋" w:hAnsi="仿宋" w:hint="eastAsia"/>
          <w:szCs w:val="21"/>
        </w:rPr>
      </w:pPr>
    </w:p>
    <w:p w:rsidR="009A2E47" w:rsidRDefault="009A2E47" w:rsidP="00321DA6">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主持科研项目：</w:t>
      </w:r>
      <w:r w:rsidR="00452CB6">
        <w:rPr>
          <w:rFonts w:ascii="仿宋" w:eastAsia="仿宋" w:hAnsi="仿宋" w:hint="eastAsia"/>
          <w:szCs w:val="21"/>
        </w:rPr>
        <w:t>省级9项，国家级1项。</w:t>
      </w:r>
    </w:p>
    <w:tbl>
      <w:tblPr>
        <w:tblW w:w="5000" w:type="pct"/>
        <w:tblLayout w:type="fixed"/>
        <w:tblLook w:val="04A0"/>
      </w:tblPr>
      <w:tblGrid>
        <w:gridCol w:w="3936"/>
        <w:gridCol w:w="778"/>
        <w:gridCol w:w="425"/>
        <w:gridCol w:w="739"/>
        <w:gridCol w:w="320"/>
        <w:gridCol w:w="528"/>
        <w:gridCol w:w="581"/>
        <w:gridCol w:w="634"/>
        <w:gridCol w:w="581"/>
      </w:tblGrid>
      <w:tr w:rsidR="00452CB6" w:rsidRPr="009A2E47" w:rsidTr="00452CB6">
        <w:trPr>
          <w:trHeight w:val="499"/>
        </w:trPr>
        <w:tc>
          <w:tcPr>
            <w:tcW w:w="2309" w:type="pct"/>
            <w:tcBorders>
              <w:top w:val="single" w:sz="4" w:space="0" w:color="000000"/>
              <w:left w:val="single" w:sz="4" w:space="0" w:color="000000"/>
              <w:bottom w:val="single" w:sz="4" w:space="0" w:color="000000"/>
              <w:right w:val="single" w:sz="4" w:space="0" w:color="000000"/>
            </w:tcBorders>
            <w:shd w:val="clear" w:color="000000" w:fill="FFFF99"/>
            <w:vAlign w:val="center"/>
            <w:hideMark/>
          </w:tcPr>
          <w:p w:rsidR="009A2E47" w:rsidRPr="009A2E47" w:rsidRDefault="009A2E47" w:rsidP="009A2E47">
            <w:pPr>
              <w:widowControl/>
              <w:jc w:val="left"/>
              <w:rPr>
                <w:rFonts w:ascii="宋体" w:hAnsi="宋体" w:cs="宋体"/>
                <w:b/>
                <w:bCs/>
                <w:kern w:val="0"/>
                <w:sz w:val="18"/>
                <w:szCs w:val="18"/>
              </w:rPr>
            </w:pPr>
            <w:r w:rsidRPr="009A2E47">
              <w:rPr>
                <w:rFonts w:ascii="宋体" w:hAnsi="宋体" w:cs="宋体" w:hint="eastAsia"/>
                <w:b/>
                <w:bCs/>
                <w:kern w:val="0"/>
                <w:sz w:val="18"/>
                <w:szCs w:val="18"/>
              </w:rPr>
              <w:t>项目名称</w:t>
            </w:r>
          </w:p>
        </w:tc>
        <w:tc>
          <w:tcPr>
            <w:tcW w:w="456" w:type="pct"/>
            <w:tcBorders>
              <w:top w:val="single" w:sz="4" w:space="0" w:color="000000"/>
              <w:left w:val="nil"/>
              <w:bottom w:val="single" w:sz="4" w:space="0" w:color="000000"/>
              <w:right w:val="single" w:sz="4" w:space="0" w:color="000000"/>
            </w:tcBorders>
            <w:shd w:val="clear" w:color="000000" w:fill="FFFF99"/>
            <w:vAlign w:val="center"/>
            <w:hideMark/>
          </w:tcPr>
          <w:p w:rsidR="009A2E47" w:rsidRPr="009A2E47" w:rsidRDefault="009A2E47" w:rsidP="009A2E47">
            <w:pPr>
              <w:widowControl/>
              <w:jc w:val="left"/>
              <w:rPr>
                <w:rFonts w:ascii="宋体" w:hAnsi="宋体" w:cs="宋体"/>
                <w:b/>
                <w:bCs/>
                <w:kern w:val="0"/>
                <w:sz w:val="18"/>
                <w:szCs w:val="18"/>
              </w:rPr>
            </w:pPr>
            <w:r w:rsidRPr="009A2E47">
              <w:rPr>
                <w:rFonts w:ascii="宋体" w:hAnsi="宋体" w:cs="宋体" w:hint="eastAsia"/>
                <w:b/>
                <w:bCs/>
                <w:kern w:val="0"/>
                <w:sz w:val="18"/>
                <w:szCs w:val="18"/>
              </w:rPr>
              <w:t>主持人</w:t>
            </w:r>
          </w:p>
        </w:tc>
        <w:tc>
          <w:tcPr>
            <w:tcW w:w="249" w:type="pct"/>
            <w:tcBorders>
              <w:top w:val="single" w:sz="4" w:space="0" w:color="000000"/>
              <w:left w:val="nil"/>
              <w:bottom w:val="single" w:sz="4" w:space="0" w:color="000000"/>
              <w:right w:val="single" w:sz="4" w:space="0" w:color="000000"/>
            </w:tcBorders>
            <w:shd w:val="clear" w:color="000000" w:fill="FFFF99"/>
            <w:vAlign w:val="center"/>
            <w:hideMark/>
          </w:tcPr>
          <w:p w:rsidR="009A2E47" w:rsidRPr="009A2E47" w:rsidRDefault="009A2E47" w:rsidP="009A2E47">
            <w:pPr>
              <w:widowControl/>
              <w:jc w:val="left"/>
              <w:rPr>
                <w:rFonts w:ascii="宋体" w:hAnsi="宋体" w:cs="宋体"/>
                <w:b/>
                <w:bCs/>
                <w:kern w:val="0"/>
                <w:sz w:val="18"/>
                <w:szCs w:val="18"/>
              </w:rPr>
            </w:pPr>
            <w:r w:rsidRPr="009A2E47">
              <w:rPr>
                <w:rFonts w:ascii="宋体" w:hAnsi="宋体" w:cs="宋体" w:hint="eastAsia"/>
                <w:b/>
                <w:bCs/>
                <w:kern w:val="0"/>
                <w:sz w:val="18"/>
                <w:szCs w:val="18"/>
              </w:rPr>
              <w:t>项目性质</w:t>
            </w:r>
          </w:p>
        </w:tc>
        <w:tc>
          <w:tcPr>
            <w:tcW w:w="433" w:type="pct"/>
            <w:tcBorders>
              <w:top w:val="single" w:sz="4" w:space="0" w:color="000000"/>
              <w:left w:val="nil"/>
              <w:bottom w:val="single" w:sz="4" w:space="0" w:color="000000"/>
              <w:right w:val="single" w:sz="4" w:space="0" w:color="000000"/>
            </w:tcBorders>
            <w:shd w:val="clear" w:color="000000" w:fill="FFFF99"/>
            <w:vAlign w:val="center"/>
            <w:hideMark/>
          </w:tcPr>
          <w:p w:rsidR="009A2E47" w:rsidRPr="009A2E47" w:rsidRDefault="009A2E47" w:rsidP="009A2E47">
            <w:pPr>
              <w:widowControl/>
              <w:jc w:val="left"/>
              <w:rPr>
                <w:rFonts w:ascii="宋体" w:hAnsi="宋体" w:cs="宋体"/>
                <w:b/>
                <w:bCs/>
                <w:kern w:val="0"/>
                <w:sz w:val="18"/>
                <w:szCs w:val="18"/>
              </w:rPr>
            </w:pPr>
            <w:r w:rsidRPr="009A2E47">
              <w:rPr>
                <w:rFonts w:ascii="宋体" w:hAnsi="宋体" w:cs="宋体" w:hint="eastAsia"/>
                <w:b/>
                <w:bCs/>
                <w:kern w:val="0"/>
                <w:sz w:val="18"/>
                <w:szCs w:val="18"/>
              </w:rPr>
              <w:t>纵向项目类别</w:t>
            </w:r>
          </w:p>
        </w:tc>
        <w:tc>
          <w:tcPr>
            <w:tcW w:w="188" w:type="pct"/>
            <w:tcBorders>
              <w:top w:val="single" w:sz="4" w:space="0" w:color="000000"/>
              <w:left w:val="nil"/>
              <w:bottom w:val="single" w:sz="4" w:space="0" w:color="000000"/>
              <w:right w:val="single" w:sz="4" w:space="0" w:color="000000"/>
            </w:tcBorders>
            <w:shd w:val="clear" w:color="000000" w:fill="FFFF99"/>
            <w:vAlign w:val="center"/>
            <w:hideMark/>
          </w:tcPr>
          <w:p w:rsidR="009A2E47" w:rsidRPr="009A2E47" w:rsidRDefault="009A2E47" w:rsidP="009A2E47">
            <w:pPr>
              <w:widowControl/>
              <w:jc w:val="left"/>
              <w:rPr>
                <w:rFonts w:ascii="宋体" w:hAnsi="宋体" w:cs="宋体"/>
                <w:b/>
                <w:bCs/>
                <w:kern w:val="0"/>
                <w:sz w:val="18"/>
                <w:szCs w:val="18"/>
              </w:rPr>
            </w:pPr>
            <w:r w:rsidRPr="009A2E47">
              <w:rPr>
                <w:rFonts w:ascii="宋体" w:hAnsi="宋体" w:cs="宋体" w:hint="eastAsia"/>
                <w:b/>
                <w:bCs/>
                <w:kern w:val="0"/>
                <w:sz w:val="18"/>
                <w:szCs w:val="18"/>
              </w:rPr>
              <w:t>立项单位排</w:t>
            </w:r>
            <w:r w:rsidRPr="009A2E47">
              <w:rPr>
                <w:rFonts w:ascii="宋体" w:hAnsi="宋体" w:cs="宋体" w:hint="eastAsia"/>
                <w:b/>
                <w:bCs/>
                <w:kern w:val="0"/>
                <w:sz w:val="18"/>
                <w:szCs w:val="18"/>
              </w:rPr>
              <w:lastRenderedPageBreak/>
              <w:t>序</w:t>
            </w:r>
          </w:p>
        </w:tc>
        <w:tc>
          <w:tcPr>
            <w:tcW w:w="310" w:type="pct"/>
            <w:tcBorders>
              <w:top w:val="single" w:sz="4" w:space="0" w:color="000000"/>
              <w:left w:val="nil"/>
              <w:bottom w:val="single" w:sz="4" w:space="0" w:color="000000"/>
              <w:right w:val="single" w:sz="4" w:space="0" w:color="000000"/>
            </w:tcBorders>
            <w:shd w:val="clear" w:color="000000" w:fill="FFFF99"/>
            <w:vAlign w:val="center"/>
            <w:hideMark/>
          </w:tcPr>
          <w:p w:rsidR="009A2E47" w:rsidRPr="009A2E47" w:rsidRDefault="009A2E47" w:rsidP="009A2E47">
            <w:pPr>
              <w:widowControl/>
              <w:jc w:val="left"/>
              <w:rPr>
                <w:rFonts w:ascii="宋体" w:hAnsi="宋体" w:cs="宋体"/>
                <w:b/>
                <w:bCs/>
                <w:kern w:val="0"/>
                <w:sz w:val="18"/>
                <w:szCs w:val="18"/>
              </w:rPr>
            </w:pPr>
            <w:r w:rsidRPr="009A2E47">
              <w:rPr>
                <w:rFonts w:ascii="宋体" w:hAnsi="宋体" w:cs="宋体" w:hint="eastAsia"/>
                <w:b/>
                <w:bCs/>
                <w:kern w:val="0"/>
                <w:sz w:val="18"/>
                <w:szCs w:val="18"/>
              </w:rPr>
              <w:lastRenderedPageBreak/>
              <w:t>项目经费</w:t>
            </w:r>
          </w:p>
        </w:tc>
        <w:tc>
          <w:tcPr>
            <w:tcW w:w="341" w:type="pct"/>
            <w:tcBorders>
              <w:top w:val="single" w:sz="4" w:space="0" w:color="000000"/>
              <w:left w:val="nil"/>
              <w:bottom w:val="single" w:sz="4" w:space="0" w:color="000000"/>
              <w:right w:val="single" w:sz="4" w:space="0" w:color="000000"/>
            </w:tcBorders>
            <w:shd w:val="clear" w:color="000000" w:fill="FFFF99"/>
            <w:vAlign w:val="center"/>
            <w:hideMark/>
          </w:tcPr>
          <w:p w:rsidR="009A2E47" w:rsidRPr="009A2E47" w:rsidRDefault="009A2E47" w:rsidP="009A2E47">
            <w:pPr>
              <w:widowControl/>
              <w:jc w:val="left"/>
              <w:rPr>
                <w:rFonts w:ascii="宋体" w:hAnsi="宋体" w:cs="宋体"/>
                <w:b/>
                <w:bCs/>
                <w:kern w:val="0"/>
                <w:sz w:val="18"/>
                <w:szCs w:val="18"/>
              </w:rPr>
            </w:pPr>
            <w:r w:rsidRPr="009A2E47">
              <w:rPr>
                <w:rFonts w:ascii="宋体" w:hAnsi="宋体" w:cs="宋体" w:hint="eastAsia"/>
                <w:b/>
                <w:bCs/>
                <w:kern w:val="0"/>
                <w:sz w:val="18"/>
                <w:szCs w:val="18"/>
              </w:rPr>
              <w:t>立项时间</w:t>
            </w:r>
          </w:p>
        </w:tc>
        <w:tc>
          <w:tcPr>
            <w:tcW w:w="372" w:type="pct"/>
            <w:tcBorders>
              <w:top w:val="single" w:sz="4" w:space="0" w:color="000000"/>
              <w:left w:val="nil"/>
              <w:bottom w:val="single" w:sz="4" w:space="0" w:color="000000"/>
              <w:right w:val="single" w:sz="4" w:space="0" w:color="000000"/>
            </w:tcBorders>
            <w:shd w:val="clear" w:color="000000" w:fill="FFFF99"/>
            <w:vAlign w:val="center"/>
            <w:hideMark/>
          </w:tcPr>
          <w:p w:rsidR="009A2E47" w:rsidRPr="009A2E47" w:rsidRDefault="009A2E47" w:rsidP="009A2E47">
            <w:pPr>
              <w:widowControl/>
              <w:jc w:val="left"/>
              <w:rPr>
                <w:rFonts w:ascii="宋体" w:hAnsi="宋体" w:cs="宋体"/>
                <w:b/>
                <w:bCs/>
                <w:kern w:val="0"/>
                <w:sz w:val="18"/>
                <w:szCs w:val="18"/>
              </w:rPr>
            </w:pPr>
            <w:r w:rsidRPr="009A2E47">
              <w:rPr>
                <w:rFonts w:ascii="宋体" w:hAnsi="宋体" w:cs="宋体" w:hint="eastAsia"/>
                <w:b/>
                <w:bCs/>
                <w:kern w:val="0"/>
                <w:sz w:val="18"/>
                <w:szCs w:val="18"/>
              </w:rPr>
              <w:t>立项编号</w:t>
            </w:r>
          </w:p>
        </w:tc>
        <w:tc>
          <w:tcPr>
            <w:tcW w:w="341" w:type="pct"/>
            <w:tcBorders>
              <w:top w:val="single" w:sz="4" w:space="0" w:color="000000"/>
              <w:left w:val="nil"/>
              <w:bottom w:val="single" w:sz="4" w:space="0" w:color="000000"/>
              <w:right w:val="single" w:sz="4" w:space="0" w:color="000000"/>
            </w:tcBorders>
            <w:shd w:val="clear" w:color="000000" w:fill="FFFF99"/>
            <w:vAlign w:val="center"/>
            <w:hideMark/>
          </w:tcPr>
          <w:p w:rsidR="009A2E47" w:rsidRPr="009A2E47" w:rsidRDefault="009A2E47" w:rsidP="009A2E47">
            <w:pPr>
              <w:widowControl/>
              <w:jc w:val="left"/>
              <w:rPr>
                <w:rFonts w:ascii="宋体" w:hAnsi="宋体" w:cs="宋体"/>
                <w:b/>
                <w:bCs/>
                <w:kern w:val="0"/>
                <w:sz w:val="18"/>
                <w:szCs w:val="18"/>
              </w:rPr>
            </w:pPr>
            <w:r w:rsidRPr="009A2E47">
              <w:rPr>
                <w:rFonts w:ascii="宋体" w:hAnsi="宋体" w:cs="宋体" w:hint="eastAsia"/>
                <w:b/>
                <w:bCs/>
                <w:kern w:val="0"/>
                <w:sz w:val="18"/>
                <w:szCs w:val="18"/>
              </w:rPr>
              <w:t>结题验收或鉴定时间</w:t>
            </w:r>
          </w:p>
        </w:tc>
      </w:tr>
      <w:tr w:rsidR="009A2E47" w:rsidRPr="009A2E47" w:rsidTr="00452CB6">
        <w:trPr>
          <w:trHeight w:val="360"/>
        </w:trPr>
        <w:tc>
          <w:tcPr>
            <w:tcW w:w="2309" w:type="pct"/>
            <w:tcBorders>
              <w:top w:val="nil"/>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lastRenderedPageBreak/>
              <w:t>加快苏区振兴,实现两翼起飞</w:t>
            </w:r>
          </w:p>
        </w:tc>
        <w:tc>
          <w:tcPr>
            <w:tcW w:w="456"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曹筱春</w:t>
            </w:r>
          </w:p>
        </w:tc>
        <w:tc>
          <w:tcPr>
            <w:tcW w:w="249"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纵向</w:t>
            </w:r>
          </w:p>
        </w:tc>
        <w:tc>
          <w:tcPr>
            <w:tcW w:w="433"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省级项目</w:t>
            </w:r>
          </w:p>
        </w:tc>
        <w:tc>
          <w:tcPr>
            <w:tcW w:w="188"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w:t>
            </w:r>
          </w:p>
        </w:tc>
        <w:tc>
          <w:tcPr>
            <w:tcW w:w="310"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12000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2012/03</w:t>
            </w:r>
          </w:p>
        </w:tc>
        <w:tc>
          <w:tcPr>
            <w:tcW w:w="372"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13006324</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2013/12</w:t>
            </w:r>
          </w:p>
        </w:tc>
      </w:tr>
      <w:tr w:rsidR="009A2E47" w:rsidRPr="009A2E47" w:rsidTr="00452CB6">
        <w:trPr>
          <w:trHeight w:val="360"/>
        </w:trPr>
        <w:tc>
          <w:tcPr>
            <w:tcW w:w="2309" w:type="pct"/>
            <w:tcBorders>
              <w:top w:val="nil"/>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战略成本管理实施问题研究--基于信息化管理技术应用的视角</w:t>
            </w:r>
          </w:p>
        </w:tc>
        <w:tc>
          <w:tcPr>
            <w:tcW w:w="456"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proofErr w:type="gramStart"/>
            <w:r w:rsidRPr="009A2E47">
              <w:rPr>
                <w:rFonts w:ascii="宋体" w:hAnsi="宋体" w:cs="宋体" w:hint="eastAsia"/>
                <w:kern w:val="0"/>
                <w:sz w:val="18"/>
                <w:szCs w:val="18"/>
              </w:rPr>
              <w:t>刘亦陈</w:t>
            </w:r>
            <w:proofErr w:type="gramEnd"/>
          </w:p>
        </w:tc>
        <w:tc>
          <w:tcPr>
            <w:tcW w:w="249"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纵向</w:t>
            </w:r>
          </w:p>
        </w:tc>
        <w:tc>
          <w:tcPr>
            <w:tcW w:w="433"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省级项目</w:t>
            </w:r>
          </w:p>
        </w:tc>
        <w:tc>
          <w:tcPr>
            <w:tcW w:w="188"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w:t>
            </w:r>
          </w:p>
        </w:tc>
        <w:tc>
          <w:tcPr>
            <w:tcW w:w="310"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10000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2013/09</w:t>
            </w:r>
          </w:p>
        </w:tc>
        <w:tc>
          <w:tcPr>
            <w:tcW w:w="372"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GL1337</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2015/12</w:t>
            </w:r>
          </w:p>
        </w:tc>
      </w:tr>
      <w:tr w:rsidR="009A2E47" w:rsidRPr="009A2E47" w:rsidTr="00452CB6">
        <w:trPr>
          <w:trHeight w:val="360"/>
        </w:trPr>
        <w:tc>
          <w:tcPr>
            <w:tcW w:w="2309" w:type="pct"/>
            <w:tcBorders>
              <w:top w:val="nil"/>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基于ERP平台的企业战略成本管理实施规程研究</w:t>
            </w:r>
          </w:p>
        </w:tc>
        <w:tc>
          <w:tcPr>
            <w:tcW w:w="456"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proofErr w:type="gramStart"/>
            <w:r w:rsidRPr="009A2E47">
              <w:rPr>
                <w:rFonts w:ascii="宋体" w:hAnsi="宋体" w:cs="宋体" w:hint="eastAsia"/>
                <w:kern w:val="0"/>
                <w:sz w:val="18"/>
                <w:szCs w:val="18"/>
              </w:rPr>
              <w:t>刘亦陈</w:t>
            </w:r>
            <w:proofErr w:type="gramEnd"/>
          </w:p>
        </w:tc>
        <w:tc>
          <w:tcPr>
            <w:tcW w:w="249"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纵向</w:t>
            </w:r>
          </w:p>
        </w:tc>
        <w:tc>
          <w:tcPr>
            <w:tcW w:w="433"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省级项目</w:t>
            </w:r>
          </w:p>
        </w:tc>
        <w:tc>
          <w:tcPr>
            <w:tcW w:w="188"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w:t>
            </w:r>
          </w:p>
        </w:tc>
        <w:tc>
          <w:tcPr>
            <w:tcW w:w="310"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4000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2013/09</w:t>
            </w:r>
          </w:p>
        </w:tc>
        <w:tc>
          <w:tcPr>
            <w:tcW w:w="372"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13GL26</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2015/12</w:t>
            </w:r>
          </w:p>
        </w:tc>
      </w:tr>
      <w:tr w:rsidR="009A2E47" w:rsidRPr="009A2E47" w:rsidTr="00452CB6">
        <w:trPr>
          <w:trHeight w:val="360"/>
        </w:trPr>
        <w:tc>
          <w:tcPr>
            <w:tcW w:w="2309" w:type="pct"/>
            <w:tcBorders>
              <w:top w:val="nil"/>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中国注册会计师审计质量研究</w:t>
            </w:r>
          </w:p>
        </w:tc>
        <w:tc>
          <w:tcPr>
            <w:tcW w:w="456"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何恩良</w:t>
            </w:r>
          </w:p>
        </w:tc>
        <w:tc>
          <w:tcPr>
            <w:tcW w:w="249"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纵向</w:t>
            </w:r>
          </w:p>
        </w:tc>
        <w:tc>
          <w:tcPr>
            <w:tcW w:w="433"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省级项目</w:t>
            </w:r>
          </w:p>
        </w:tc>
        <w:tc>
          <w:tcPr>
            <w:tcW w:w="188"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w:t>
            </w:r>
          </w:p>
        </w:tc>
        <w:tc>
          <w:tcPr>
            <w:tcW w:w="310"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5000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2012/01</w:t>
            </w:r>
          </w:p>
        </w:tc>
        <w:tc>
          <w:tcPr>
            <w:tcW w:w="372"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GL1240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2015/12</w:t>
            </w:r>
          </w:p>
        </w:tc>
      </w:tr>
      <w:tr w:rsidR="009A2E47" w:rsidRPr="009A2E47" w:rsidTr="00452CB6">
        <w:trPr>
          <w:trHeight w:val="360"/>
        </w:trPr>
        <w:tc>
          <w:tcPr>
            <w:tcW w:w="2309" w:type="pct"/>
            <w:tcBorders>
              <w:top w:val="nil"/>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财政分权视角下地方政府投融资平台风险成因、度量及防范机制研究——以江西省为例</w:t>
            </w:r>
          </w:p>
        </w:tc>
        <w:tc>
          <w:tcPr>
            <w:tcW w:w="456"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刘文琦</w:t>
            </w:r>
          </w:p>
        </w:tc>
        <w:tc>
          <w:tcPr>
            <w:tcW w:w="249"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纵向</w:t>
            </w:r>
          </w:p>
        </w:tc>
        <w:tc>
          <w:tcPr>
            <w:tcW w:w="433"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省级项目</w:t>
            </w:r>
          </w:p>
        </w:tc>
        <w:tc>
          <w:tcPr>
            <w:tcW w:w="188"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w:t>
            </w:r>
          </w:p>
        </w:tc>
        <w:tc>
          <w:tcPr>
            <w:tcW w:w="310"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5000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2014/12</w:t>
            </w:r>
          </w:p>
        </w:tc>
        <w:tc>
          <w:tcPr>
            <w:tcW w:w="372"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14YJ22</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 xml:space="preserve">　</w:t>
            </w:r>
          </w:p>
        </w:tc>
      </w:tr>
      <w:tr w:rsidR="009A2E47" w:rsidRPr="009A2E47" w:rsidTr="00452CB6">
        <w:trPr>
          <w:trHeight w:val="360"/>
        </w:trPr>
        <w:tc>
          <w:tcPr>
            <w:tcW w:w="2309" w:type="pct"/>
            <w:tcBorders>
              <w:top w:val="nil"/>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应用型人才培养导向的会计专业课堂教学质量评价研究</w:t>
            </w:r>
          </w:p>
        </w:tc>
        <w:tc>
          <w:tcPr>
            <w:tcW w:w="456"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刘文琦</w:t>
            </w:r>
          </w:p>
        </w:tc>
        <w:tc>
          <w:tcPr>
            <w:tcW w:w="249"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纵向</w:t>
            </w:r>
          </w:p>
        </w:tc>
        <w:tc>
          <w:tcPr>
            <w:tcW w:w="433"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省级项目</w:t>
            </w:r>
          </w:p>
        </w:tc>
        <w:tc>
          <w:tcPr>
            <w:tcW w:w="188"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w:t>
            </w:r>
          </w:p>
        </w:tc>
        <w:tc>
          <w:tcPr>
            <w:tcW w:w="310"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10000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2012/12</w:t>
            </w:r>
          </w:p>
        </w:tc>
        <w:tc>
          <w:tcPr>
            <w:tcW w:w="372"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12ZD056</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 xml:space="preserve">　</w:t>
            </w:r>
          </w:p>
        </w:tc>
      </w:tr>
      <w:tr w:rsidR="009A2E47" w:rsidRPr="009A2E47" w:rsidTr="00452CB6">
        <w:trPr>
          <w:trHeight w:val="360"/>
        </w:trPr>
        <w:tc>
          <w:tcPr>
            <w:tcW w:w="2309" w:type="pct"/>
            <w:tcBorders>
              <w:top w:val="nil"/>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我国上市公司内部控制质量评价及提升对策研究：以江西省企业为例</w:t>
            </w:r>
          </w:p>
        </w:tc>
        <w:tc>
          <w:tcPr>
            <w:tcW w:w="456"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王加灿</w:t>
            </w:r>
          </w:p>
        </w:tc>
        <w:tc>
          <w:tcPr>
            <w:tcW w:w="249"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纵向</w:t>
            </w:r>
          </w:p>
        </w:tc>
        <w:tc>
          <w:tcPr>
            <w:tcW w:w="433"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省级项目</w:t>
            </w:r>
          </w:p>
        </w:tc>
        <w:tc>
          <w:tcPr>
            <w:tcW w:w="188"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w:t>
            </w:r>
          </w:p>
        </w:tc>
        <w:tc>
          <w:tcPr>
            <w:tcW w:w="310"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8000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2014/06</w:t>
            </w:r>
          </w:p>
        </w:tc>
        <w:tc>
          <w:tcPr>
            <w:tcW w:w="372"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GL1445</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 xml:space="preserve">　</w:t>
            </w:r>
          </w:p>
        </w:tc>
      </w:tr>
      <w:tr w:rsidR="009A2E47" w:rsidRPr="009A2E47" w:rsidTr="00452CB6">
        <w:trPr>
          <w:trHeight w:val="360"/>
        </w:trPr>
        <w:tc>
          <w:tcPr>
            <w:tcW w:w="2309" w:type="pct"/>
            <w:tcBorders>
              <w:top w:val="nil"/>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我国科技政策分析的数据与方法研究</w:t>
            </w:r>
          </w:p>
        </w:tc>
        <w:tc>
          <w:tcPr>
            <w:tcW w:w="456"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章刚勇</w:t>
            </w:r>
          </w:p>
        </w:tc>
        <w:tc>
          <w:tcPr>
            <w:tcW w:w="249"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纵向</w:t>
            </w:r>
          </w:p>
        </w:tc>
        <w:tc>
          <w:tcPr>
            <w:tcW w:w="433"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国家级项目</w:t>
            </w:r>
          </w:p>
        </w:tc>
        <w:tc>
          <w:tcPr>
            <w:tcW w:w="188"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w:t>
            </w:r>
          </w:p>
        </w:tc>
        <w:tc>
          <w:tcPr>
            <w:tcW w:w="310"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200000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2014/06</w:t>
            </w:r>
          </w:p>
        </w:tc>
        <w:tc>
          <w:tcPr>
            <w:tcW w:w="372"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14BTJ020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 xml:space="preserve">　</w:t>
            </w:r>
          </w:p>
        </w:tc>
      </w:tr>
      <w:tr w:rsidR="009A2E47" w:rsidRPr="009A2E47" w:rsidTr="00452CB6">
        <w:trPr>
          <w:trHeight w:val="360"/>
        </w:trPr>
        <w:tc>
          <w:tcPr>
            <w:tcW w:w="2309" w:type="pct"/>
            <w:tcBorders>
              <w:top w:val="nil"/>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南昌唐风园林红木家具项目财务控制设计</w:t>
            </w:r>
          </w:p>
        </w:tc>
        <w:tc>
          <w:tcPr>
            <w:tcW w:w="456"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何恩良</w:t>
            </w:r>
          </w:p>
        </w:tc>
        <w:tc>
          <w:tcPr>
            <w:tcW w:w="249"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横向</w:t>
            </w:r>
          </w:p>
        </w:tc>
        <w:tc>
          <w:tcPr>
            <w:tcW w:w="433"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 xml:space="preserve">　</w:t>
            </w:r>
          </w:p>
        </w:tc>
        <w:tc>
          <w:tcPr>
            <w:tcW w:w="188"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w:t>
            </w:r>
          </w:p>
        </w:tc>
        <w:tc>
          <w:tcPr>
            <w:tcW w:w="310"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43000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2012/06</w:t>
            </w:r>
          </w:p>
        </w:tc>
        <w:tc>
          <w:tcPr>
            <w:tcW w:w="372"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11001966</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2013/12</w:t>
            </w:r>
          </w:p>
        </w:tc>
      </w:tr>
      <w:tr w:rsidR="009A2E47" w:rsidRPr="009A2E47" w:rsidTr="00452CB6">
        <w:trPr>
          <w:trHeight w:val="360"/>
        </w:trPr>
        <w:tc>
          <w:tcPr>
            <w:tcW w:w="2309" w:type="pct"/>
            <w:tcBorders>
              <w:top w:val="nil"/>
              <w:left w:val="single" w:sz="4" w:space="0" w:color="000000"/>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深圳市泰克建筑自动化公司项目施工成本核算与控制</w:t>
            </w:r>
          </w:p>
        </w:tc>
        <w:tc>
          <w:tcPr>
            <w:tcW w:w="456"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余朝晖</w:t>
            </w:r>
          </w:p>
        </w:tc>
        <w:tc>
          <w:tcPr>
            <w:tcW w:w="249"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横向</w:t>
            </w:r>
          </w:p>
        </w:tc>
        <w:tc>
          <w:tcPr>
            <w:tcW w:w="433"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 xml:space="preserve">　</w:t>
            </w:r>
          </w:p>
        </w:tc>
        <w:tc>
          <w:tcPr>
            <w:tcW w:w="188"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w:t>
            </w:r>
          </w:p>
        </w:tc>
        <w:tc>
          <w:tcPr>
            <w:tcW w:w="310"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20000</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2015/05</w:t>
            </w:r>
          </w:p>
        </w:tc>
        <w:tc>
          <w:tcPr>
            <w:tcW w:w="372"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11002284</w:t>
            </w:r>
          </w:p>
        </w:tc>
        <w:tc>
          <w:tcPr>
            <w:tcW w:w="341" w:type="pct"/>
            <w:tcBorders>
              <w:top w:val="nil"/>
              <w:left w:val="nil"/>
              <w:bottom w:val="single" w:sz="4" w:space="0" w:color="000000"/>
              <w:right w:val="single" w:sz="4" w:space="0" w:color="000000"/>
            </w:tcBorders>
            <w:shd w:val="clear" w:color="auto" w:fill="auto"/>
            <w:noWrap/>
            <w:vAlign w:val="center"/>
            <w:hideMark/>
          </w:tcPr>
          <w:p w:rsidR="009A2E47" w:rsidRPr="009A2E47" w:rsidRDefault="009A2E47" w:rsidP="009A2E47">
            <w:pPr>
              <w:widowControl/>
              <w:jc w:val="left"/>
              <w:rPr>
                <w:rFonts w:ascii="宋体" w:hAnsi="宋体" w:cs="宋体"/>
                <w:kern w:val="0"/>
                <w:sz w:val="18"/>
                <w:szCs w:val="18"/>
              </w:rPr>
            </w:pPr>
            <w:r w:rsidRPr="009A2E47">
              <w:rPr>
                <w:rFonts w:ascii="宋体" w:hAnsi="宋体" w:cs="宋体" w:hint="eastAsia"/>
                <w:kern w:val="0"/>
                <w:sz w:val="18"/>
                <w:szCs w:val="18"/>
              </w:rPr>
              <w:t xml:space="preserve">　</w:t>
            </w:r>
          </w:p>
        </w:tc>
      </w:tr>
    </w:tbl>
    <w:p w:rsidR="009A2E47" w:rsidRDefault="0066602B" w:rsidP="00321DA6">
      <w:pPr>
        <w:adjustRightInd w:val="0"/>
        <w:snapToGrid w:val="0"/>
        <w:spacing w:line="360" w:lineRule="auto"/>
        <w:ind w:firstLineChars="200" w:firstLine="420"/>
        <w:rPr>
          <w:rFonts w:ascii="仿宋" w:eastAsia="仿宋" w:hAnsi="仿宋" w:hint="eastAsia"/>
          <w:szCs w:val="21"/>
        </w:rPr>
      </w:pPr>
      <w:r>
        <w:rPr>
          <w:rFonts w:ascii="仿宋" w:eastAsia="仿宋" w:hAnsi="仿宋" w:hint="eastAsia"/>
          <w:szCs w:val="21"/>
        </w:rPr>
        <w:t>主持教改课题项目3项</w:t>
      </w:r>
    </w:p>
    <w:tbl>
      <w:tblPr>
        <w:tblW w:w="5000" w:type="pct"/>
        <w:tblLook w:val="04A0"/>
      </w:tblPr>
      <w:tblGrid>
        <w:gridCol w:w="4565"/>
        <w:gridCol w:w="617"/>
        <w:gridCol w:w="1019"/>
        <w:gridCol w:w="551"/>
        <w:gridCol w:w="1086"/>
        <w:gridCol w:w="684"/>
      </w:tblGrid>
      <w:tr w:rsidR="0066602B" w:rsidRPr="0066602B" w:rsidTr="0066602B">
        <w:trPr>
          <w:trHeight w:val="499"/>
        </w:trPr>
        <w:tc>
          <w:tcPr>
            <w:tcW w:w="2447" w:type="pct"/>
            <w:tcBorders>
              <w:top w:val="single" w:sz="4" w:space="0" w:color="000000"/>
              <w:left w:val="single" w:sz="4" w:space="0" w:color="000000"/>
              <w:bottom w:val="single" w:sz="4" w:space="0" w:color="000000"/>
              <w:right w:val="single" w:sz="4" w:space="0" w:color="000000"/>
            </w:tcBorders>
            <w:shd w:val="clear" w:color="000000" w:fill="FFFF99"/>
            <w:vAlign w:val="center"/>
            <w:hideMark/>
          </w:tcPr>
          <w:p w:rsidR="0066602B" w:rsidRPr="0066602B" w:rsidRDefault="0066602B" w:rsidP="0066602B">
            <w:pPr>
              <w:widowControl/>
              <w:jc w:val="left"/>
              <w:rPr>
                <w:rFonts w:ascii="宋体" w:hAnsi="宋体" w:cs="宋体"/>
                <w:b/>
                <w:bCs/>
                <w:kern w:val="0"/>
                <w:sz w:val="18"/>
                <w:szCs w:val="18"/>
              </w:rPr>
            </w:pPr>
            <w:r w:rsidRPr="0066602B">
              <w:rPr>
                <w:rFonts w:ascii="宋体" w:hAnsi="宋体" w:cs="宋体" w:hint="eastAsia"/>
                <w:b/>
                <w:bCs/>
                <w:kern w:val="0"/>
                <w:sz w:val="18"/>
                <w:szCs w:val="18"/>
              </w:rPr>
              <w:t>课题名称</w:t>
            </w:r>
          </w:p>
        </w:tc>
        <w:tc>
          <w:tcPr>
            <w:tcW w:w="637" w:type="pct"/>
            <w:tcBorders>
              <w:top w:val="single" w:sz="4" w:space="0" w:color="000000"/>
              <w:left w:val="nil"/>
              <w:bottom w:val="single" w:sz="4" w:space="0" w:color="000000"/>
              <w:right w:val="single" w:sz="4" w:space="0" w:color="000000"/>
            </w:tcBorders>
            <w:shd w:val="clear" w:color="000000" w:fill="FFFF99"/>
            <w:vAlign w:val="center"/>
            <w:hideMark/>
          </w:tcPr>
          <w:p w:rsidR="0066602B" w:rsidRPr="0066602B" w:rsidRDefault="0066602B" w:rsidP="0066602B">
            <w:pPr>
              <w:widowControl/>
              <w:jc w:val="left"/>
              <w:rPr>
                <w:rFonts w:ascii="宋体" w:hAnsi="宋体" w:cs="宋体"/>
                <w:b/>
                <w:bCs/>
                <w:kern w:val="0"/>
                <w:sz w:val="18"/>
                <w:szCs w:val="18"/>
              </w:rPr>
            </w:pPr>
            <w:r w:rsidRPr="0066602B">
              <w:rPr>
                <w:rFonts w:ascii="宋体" w:hAnsi="宋体" w:cs="宋体" w:hint="eastAsia"/>
                <w:b/>
                <w:bCs/>
                <w:kern w:val="0"/>
                <w:sz w:val="18"/>
                <w:szCs w:val="18"/>
              </w:rPr>
              <w:t>主持人</w:t>
            </w:r>
          </w:p>
        </w:tc>
        <w:tc>
          <w:tcPr>
            <w:tcW w:w="531" w:type="pct"/>
            <w:tcBorders>
              <w:top w:val="single" w:sz="4" w:space="0" w:color="000000"/>
              <w:left w:val="nil"/>
              <w:bottom w:val="single" w:sz="4" w:space="0" w:color="000000"/>
              <w:right w:val="single" w:sz="4" w:space="0" w:color="000000"/>
            </w:tcBorders>
            <w:shd w:val="clear" w:color="000000" w:fill="FFFF99"/>
            <w:vAlign w:val="center"/>
            <w:hideMark/>
          </w:tcPr>
          <w:p w:rsidR="0066602B" w:rsidRPr="0066602B" w:rsidRDefault="0066602B" w:rsidP="0066602B">
            <w:pPr>
              <w:widowControl/>
              <w:jc w:val="left"/>
              <w:rPr>
                <w:rFonts w:ascii="宋体" w:hAnsi="宋体" w:cs="宋体"/>
                <w:b/>
                <w:bCs/>
                <w:kern w:val="0"/>
                <w:sz w:val="18"/>
                <w:szCs w:val="18"/>
              </w:rPr>
            </w:pPr>
            <w:r w:rsidRPr="0066602B">
              <w:rPr>
                <w:rFonts w:ascii="宋体" w:hAnsi="宋体" w:cs="宋体" w:hint="eastAsia"/>
                <w:b/>
                <w:bCs/>
                <w:kern w:val="0"/>
                <w:sz w:val="18"/>
                <w:szCs w:val="18"/>
              </w:rPr>
              <w:t>项目类别</w:t>
            </w:r>
          </w:p>
        </w:tc>
        <w:tc>
          <w:tcPr>
            <w:tcW w:w="318" w:type="pct"/>
            <w:tcBorders>
              <w:top w:val="single" w:sz="4" w:space="0" w:color="000000"/>
              <w:left w:val="nil"/>
              <w:bottom w:val="single" w:sz="4" w:space="0" w:color="000000"/>
              <w:right w:val="single" w:sz="4" w:space="0" w:color="000000"/>
            </w:tcBorders>
            <w:shd w:val="clear" w:color="000000" w:fill="FFFF99"/>
            <w:vAlign w:val="center"/>
            <w:hideMark/>
          </w:tcPr>
          <w:p w:rsidR="0066602B" w:rsidRPr="0066602B" w:rsidRDefault="0066602B" w:rsidP="0066602B">
            <w:pPr>
              <w:widowControl/>
              <w:jc w:val="left"/>
              <w:rPr>
                <w:rFonts w:ascii="宋体" w:hAnsi="宋体" w:cs="宋体"/>
                <w:b/>
                <w:bCs/>
                <w:kern w:val="0"/>
                <w:sz w:val="18"/>
                <w:szCs w:val="18"/>
              </w:rPr>
            </w:pPr>
            <w:r w:rsidRPr="0066602B">
              <w:rPr>
                <w:rFonts w:ascii="宋体" w:hAnsi="宋体" w:cs="宋体" w:hint="eastAsia"/>
                <w:b/>
                <w:bCs/>
                <w:kern w:val="0"/>
                <w:sz w:val="18"/>
                <w:szCs w:val="18"/>
              </w:rPr>
              <w:t>项目经费</w:t>
            </w:r>
          </w:p>
        </w:tc>
        <w:tc>
          <w:tcPr>
            <w:tcW w:w="663" w:type="pct"/>
            <w:tcBorders>
              <w:top w:val="single" w:sz="4" w:space="0" w:color="000000"/>
              <w:left w:val="nil"/>
              <w:bottom w:val="single" w:sz="4" w:space="0" w:color="000000"/>
              <w:right w:val="single" w:sz="4" w:space="0" w:color="000000"/>
            </w:tcBorders>
            <w:shd w:val="clear" w:color="000000" w:fill="FFFF99"/>
            <w:vAlign w:val="center"/>
            <w:hideMark/>
          </w:tcPr>
          <w:p w:rsidR="0066602B" w:rsidRPr="0066602B" w:rsidRDefault="0066602B" w:rsidP="0066602B">
            <w:pPr>
              <w:widowControl/>
              <w:jc w:val="left"/>
              <w:rPr>
                <w:rFonts w:ascii="宋体" w:hAnsi="宋体" w:cs="宋体"/>
                <w:b/>
                <w:bCs/>
                <w:kern w:val="0"/>
                <w:sz w:val="18"/>
                <w:szCs w:val="18"/>
              </w:rPr>
            </w:pPr>
            <w:r w:rsidRPr="0066602B">
              <w:rPr>
                <w:rFonts w:ascii="宋体" w:hAnsi="宋体" w:cs="宋体" w:hint="eastAsia"/>
                <w:b/>
                <w:bCs/>
                <w:kern w:val="0"/>
                <w:sz w:val="18"/>
                <w:szCs w:val="18"/>
              </w:rPr>
              <w:t>立项编号或批准文号</w:t>
            </w:r>
          </w:p>
        </w:tc>
        <w:tc>
          <w:tcPr>
            <w:tcW w:w="404" w:type="pct"/>
            <w:tcBorders>
              <w:top w:val="single" w:sz="4" w:space="0" w:color="000000"/>
              <w:left w:val="nil"/>
              <w:bottom w:val="single" w:sz="4" w:space="0" w:color="000000"/>
              <w:right w:val="single" w:sz="4" w:space="0" w:color="000000"/>
            </w:tcBorders>
            <w:shd w:val="clear" w:color="000000" w:fill="FFFF99"/>
            <w:vAlign w:val="center"/>
            <w:hideMark/>
          </w:tcPr>
          <w:p w:rsidR="0066602B" w:rsidRPr="0066602B" w:rsidRDefault="0066602B" w:rsidP="0066602B">
            <w:pPr>
              <w:widowControl/>
              <w:jc w:val="left"/>
              <w:rPr>
                <w:rFonts w:ascii="宋体" w:hAnsi="宋体" w:cs="宋体"/>
                <w:b/>
                <w:bCs/>
                <w:kern w:val="0"/>
                <w:sz w:val="18"/>
                <w:szCs w:val="18"/>
              </w:rPr>
            </w:pPr>
            <w:r w:rsidRPr="0066602B">
              <w:rPr>
                <w:rFonts w:ascii="宋体" w:hAnsi="宋体" w:cs="宋体" w:hint="eastAsia"/>
                <w:b/>
                <w:bCs/>
                <w:kern w:val="0"/>
                <w:sz w:val="18"/>
                <w:szCs w:val="18"/>
              </w:rPr>
              <w:t>立项时间</w:t>
            </w:r>
          </w:p>
        </w:tc>
      </w:tr>
      <w:tr w:rsidR="0066602B" w:rsidRPr="0066602B" w:rsidTr="0066602B">
        <w:trPr>
          <w:trHeight w:val="360"/>
        </w:trPr>
        <w:tc>
          <w:tcPr>
            <w:tcW w:w="2447" w:type="pct"/>
            <w:tcBorders>
              <w:top w:val="nil"/>
              <w:left w:val="single" w:sz="4" w:space="0" w:color="000000"/>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XBRL报表课程仿真式教学方法研究</w:t>
            </w:r>
          </w:p>
        </w:tc>
        <w:tc>
          <w:tcPr>
            <w:tcW w:w="637"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proofErr w:type="gramStart"/>
            <w:r w:rsidRPr="0066602B">
              <w:rPr>
                <w:rFonts w:ascii="宋体" w:hAnsi="宋体" w:cs="宋体" w:hint="eastAsia"/>
                <w:kern w:val="0"/>
                <w:sz w:val="18"/>
                <w:szCs w:val="18"/>
              </w:rPr>
              <w:t>刘亦陈</w:t>
            </w:r>
            <w:proofErr w:type="gramEnd"/>
          </w:p>
        </w:tc>
        <w:tc>
          <w:tcPr>
            <w:tcW w:w="531"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省教育厅立项</w:t>
            </w:r>
          </w:p>
        </w:tc>
        <w:tc>
          <w:tcPr>
            <w:tcW w:w="318"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4000</w:t>
            </w:r>
          </w:p>
        </w:tc>
        <w:tc>
          <w:tcPr>
            <w:tcW w:w="663"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JXJG-14-09</w:t>
            </w:r>
          </w:p>
        </w:tc>
        <w:tc>
          <w:tcPr>
            <w:tcW w:w="404"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2014/07</w:t>
            </w:r>
          </w:p>
        </w:tc>
      </w:tr>
      <w:tr w:rsidR="0066602B" w:rsidRPr="0066602B" w:rsidTr="0066602B">
        <w:trPr>
          <w:trHeight w:val="360"/>
        </w:trPr>
        <w:tc>
          <w:tcPr>
            <w:tcW w:w="2447" w:type="pct"/>
            <w:tcBorders>
              <w:top w:val="nil"/>
              <w:left w:val="single" w:sz="4" w:space="0" w:color="000000"/>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《内部控制学》专题式案例开发与互动式案例教学研究</w:t>
            </w:r>
          </w:p>
        </w:tc>
        <w:tc>
          <w:tcPr>
            <w:tcW w:w="637"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王加灿</w:t>
            </w:r>
          </w:p>
        </w:tc>
        <w:tc>
          <w:tcPr>
            <w:tcW w:w="531"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省教育厅立项</w:t>
            </w:r>
          </w:p>
        </w:tc>
        <w:tc>
          <w:tcPr>
            <w:tcW w:w="318"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8000</w:t>
            </w:r>
          </w:p>
        </w:tc>
        <w:tc>
          <w:tcPr>
            <w:tcW w:w="663"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JXJG-13-1-12</w:t>
            </w:r>
          </w:p>
        </w:tc>
        <w:tc>
          <w:tcPr>
            <w:tcW w:w="404"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2013/09</w:t>
            </w:r>
          </w:p>
        </w:tc>
      </w:tr>
      <w:tr w:rsidR="0066602B" w:rsidRPr="0066602B" w:rsidTr="0066602B">
        <w:trPr>
          <w:trHeight w:val="360"/>
        </w:trPr>
        <w:tc>
          <w:tcPr>
            <w:tcW w:w="2447" w:type="pct"/>
            <w:tcBorders>
              <w:top w:val="nil"/>
              <w:left w:val="single" w:sz="4" w:space="0" w:color="000000"/>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专业硕士校外实践导师角色定位、素质要求及考核标准研究-以</w:t>
            </w:r>
            <w:proofErr w:type="spellStart"/>
            <w:r w:rsidRPr="0066602B">
              <w:rPr>
                <w:rFonts w:ascii="宋体" w:hAnsi="宋体" w:cs="宋体" w:hint="eastAsia"/>
                <w:kern w:val="0"/>
                <w:sz w:val="18"/>
                <w:szCs w:val="18"/>
              </w:rPr>
              <w:t>MPAcc</w:t>
            </w:r>
            <w:proofErr w:type="spellEnd"/>
            <w:r w:rsidRPr="0066602B">
              <w:rPr>
                <w:rFonts w:ascii="宋体" w:hAnsi="宋体" w:cs="宋体" w:hint="eastAsia"/>
                <w:kern w:val="0"/>
                <w:sz w:val="18"/>
                <w:szCs w:val="18"/>
              </w:rPr>
              <w:t>为例</w:t>
            </w:r>
          </w:p>
        </w:tc>
        <w:tc>
          <w:tcPr>
            <w:tcW w:w="637"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王加灿</w:t>
            </w:r>
          </w:p>
        </w:tc>
        <w:tc>
          <w:tcPr>
            <w:tcW w:w="531"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省教育厅立项</w:t>
            </w:r>
          </w:p>
        </w:tc>
        <w:tc>
          <w:tcPr>
            <w:tcW w:w="318"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11000</w:t>
            </w:r>
          </w:p>
        </w:tc>
        <w:tc>
          <w:tcPr>
            <w:tcW w:w="663"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JXYJG-2014-11</w:t>
            </w:r>
          </w:p>
        </w:tc>
        <w:tc>
          <w:tcPr>
            <w:tcW w:w="404" w:type="pct"/>
            <w:tcBorders>
              <w:top w:val="nil"/>
              <w:left w:val="nil"/>
              <w:bottom w:val="single" w:sz="4" w:space="0" w:color="000000"/>
              <w:right w:val="single" w:sz="4" w:space="0" w:color="000000"/>
            </w:tcBorders>
            <w:shd w:val="clear" w:color="auto" w:fill="auto"/>
            <w:noWrap/>
            <w:vAlign w:val="center"/>
            <w:hideMark/>
          </w:tcPr>
          <w:p w:rsidR="0066602B" w:rsidRPr="0066602B" w:rsidRDefault="0066602B" w:rsidP="0066602B">
            <w:pPr>
              <w:widowControl/>
              <w:jc w:val="left"/>
              <w:rPr>
                <w:rFonts w:ascii="宋体" w:hAnsi="宋体" w:cs="宋体"/>
                <w:kern w:val="0"/>
                <w:sz w:val="18"/>
                <w:szCs w:val="18"/>
              </w:rPr>
            </w:pPr>
            <w:r w:rsidRPr="0066602B">
              <w:rPr>
                <w:rFonts w:ascii="宋体" w:hAnsi="宋体" w:cs="宋体" w:hint="eastAsia"/>
                <w:kern w:val="0"/>
                <w:sz w:val="18"/>
                <w:szCs w:val="18"/>
              </w:rPr>
              <w:t>2014/06</w:t>
            </w:r>
          </w:p>
        </w:tc>
      </w:tr>
    </w:tbl>
    <w:p w:rsidR="00321DA6" w:rsidRDefault="00321DA6" w:rsidP="00321DA6">
      <w:pPr>
        <w:widowControl/>
        <w:adjustRightInd w:val="0"/>
        <w:snapToGrid w:val="0"/>
        <w:spacing w:line="360" w:lineRule="auto"/>
        <w:ind w:firstLineChars="200" w:firstLine="480"/>
        <w:jc w:val="left"/>
        <w:rPr>
          <w:rFonts w:ascii="仿宋" w:eastAsia="仿宋" w:hAnsi="仿宋" w:cs="宋体"/>
          <w:kern w:val="0"/>
          <w:sz w:val="24"/>
        </w:rPr>
      </w:pPr>
      <w:r w:rsidRPr="00CD3E6D">
        <w:rPr>
          <w:rFonts w:ascii="仿宋" w:eastAsia="仿宋" w:hAnsi="仿宋" w:cs="宋体" w:hint="eastAsia"/>
          <w:kern w:val="0"/>
          <w:sz w:val="24"/>
        </w:rPr>
        <w:t>（2）人才培养工作分析：分析专业的市场需求性、建设定位以及人才培养目标与市场需求的吻合程度等。</w:t>
      </w:r>
    </w:p>
    <w:p w:rsidR="00EC27AA" w:rsidRPr="00EC27AA" w:rsidRDefault="00EC27AA" w:rsidP="00321DA6">
      <w:pPr>
        <w:widowControl/>
        <w:adjustRightInd w:val="0"/>
        <w:snapToGrid w:val="0"/>
        <w:spacing w:line="360" w:lineRule="auto"/>
        <w:ind w:firstLineChars="200" w:firstLine="480"/>
        <w:jc w:val="left"/>
        <w:rPr>
          <w:rFonts w:ascii="仿宋" w:eastAsia="仿宋" w:hAnsi="仿宋" w:cs="宋体" w:hint="eastAsia"/>
          <w:b/>
          <w:kern w:val="0"/>
          <w:sz w:val="24"/>
        </w:rPr>
      </w:pPr>
      <w:r w:rsidRPr="00EC27AA">
        <w:rPr>
          <w:rFonts w:ascii="仿宋" w:eastAsia="仿宋" w:hAnsi="仿宋" w:cs="宋体" w:hint="eastAsia"/>
          <w:b/>
          <w:kern w:val="0"/>
          <w:sz w:val="24"/>
        </w:rPr>
        <w:t>专业的市场需求性：</w:t>
      </w:r>
    </w:p>
    <w:p w:rsidR="00321DA6" w:rsidRDefault="00321DA6" w:rsidP="00321DA6">
      <w:pPr>
        <w:widowControl/>
        <w:adjustRightInd w:val="0"/>
        <w:snapToGrid w:val="0"/>
        <w:spacing w:line="360" w:lineRule="auto"/>
        <w:ind w:firstLineChars="200" w:firstLine="480"/>
        <w:jc w:val="left"/>
        <w:rPr>
          <w:rFonts w:ascii="仿宋" w:eastAsia="仿宋" w:hAnsi="仿宋" w:cs="宋体"/>
          <w:kern w:val="0"/>
          <w:sz w:val="24"/>
        </w:rPr>
      </w:pPr>
      <w:r w:rsidRPr="00321DA6">
        <w:rPr>
          <w:rFonts w:ascii="仿宋" w:eastAsia="仿宋" w:hAnsi="仿宋" w:cs="宋体" w:hint="eastAsia"/>
          <w:kern w:val="0"/>
          <w:sz w:val="24"/>
        </w:rPr>
        <w:t>按《财政部会计行业中长期人才发展规划(2010-2020年)》，“到2020年或稍后一些时间，使我国从会计大国迈向会计强国行列”的宏伟目标。具体来说，</w:t>
      </w:r>
      <w:r w:rsidRPr="00321DA6">
        <w:rPr>
          <w:rFonts w:ascii="仿宋" w:eastAsia="仿宋" w:hAnsi="仿宋" w:cs="宋体" w:hint="eastAsia"/>
          <w:kern w:val="0"/>
          <w:sz w:val="24"/>
        </w:rPr>
        <w:lastRenderedPageBreak/>
        <w:t>（1）到2020年，会计人才资源总量增长40%，受过高等教育的比例达到80%，涉及会计审计实务、会计管理等高级会计人才总量增长50%；（2）到2020年，培养具有国际业务能力的高级会计人才60000人。</w:t>
      </w:r>
    </w:p>
    <w:p w:rsidR="003879F7" w:rsidRDefault="00EC27AA" w:rsidP="00321DA6">
      <w:pPr>
        <w:widowControl/>
        <w:adjustRightInd w:val="0"/>
        <w:snapToGrid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近四年会计学专业本科生一次就业率：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1"/>
        <w:gridCol w:w="1191"/>
        <w:gridCol w:w="1191"/>
        <w:gridCol w:w="1191"/>
        <w:gridCol w:w="1188"/>
      </w:tblGrid>
      <w:tr w:rsidR="00EC27AA" w:rsidTr="00EC27AA">
        <w:tblPrEx>
          <w:tblCellMar>
            <w:top w:w="0" w:type="dxa"/>
            <w:bottom w:w="0" w:type="dxa"/>
          </w:tblCellMar>
        </w:tblPrEx>
        <w:trPr>
          <w:trHeight w:val="119"/>
        </w:trPr>
        <w:tc>
          <w:tcPr>
            <w:tcW w:w="2206" w:type="pct"/>
          </w:tcPr>
          <w:p w:rsidR="00EC27AA" w:rsidRDefault="00EC27AA">
            <w:pPr>
              <w:pStyle w:val="Default"/>
              <w:rPr>
                <w:sz w:val="23"/>
                <w:szCs w:val="23"/>
              </w:rPr>
            </w:pPr>
            <w:r>
              <w:rPr>
                <w:rFonts w:hint="eastAsia"/>
                <w:sz w:val="23"/>
                <w:szCs w:val="23"/>
              </w:rPr>
              <w:t>毕业生情况</w:t>
            </w:r>
            <w:r>
              <w:rPr>
                <w:sz w:val="23"/>
                <w:szCs w:val="23"/>
              </w:rPr>
              <w:t xml:space="preserve"> </w:t>
            </w:r>
          </w:p>
        </w:tc>
        <w:tc>
          <w:tcPr>
            <w:tcW w:w="699" w:type="pct"/>
          </w:tcPr>
          <w:p w:rsidR="00EC27AA" w:rsidRDefault="00EC27AA">
            <w:pPr>
              <w:pStyle w:val="Default"/>
              <w:rPr>
                <w:sz w:val="23"/>
                <w:szCs w:val="23"/>
              </w:rPr>
            </w:pPr>
            <w:r>
              <w:rPr>
                <w:sz w:val="23"/>
                <w:szCs w:val="23"/>
              </w:rPr>
              <w:t>2012</w:t>
            </w:r>
            <w:r>
              <w:rPr>
                <w:rFonts w:hint="eastAsia"/>
                <w:sz w:val="23"/>
                <w:szCs w:val="23"/>
              </w:rPr>
              <w:t>年</w:t>
            </w:r>
            <w:r>
              <w:rPr>
                <w:sz w:val="23"/>
                <w:szCs w:val="23"/>
              </w:rPr>
              <w:t xml:space="preserve"> </w:t>
            </w:r>
          </w:p>
        </w:tc>
        <w:tc>
          <w:tcPr>
            <w:tcW w:w="699" w:type="pct"/>
          </w:tcPr>
          <w:p w:rsidR="00EC27AA" w:rsidRDefault="00EC27AA">
            <w:pPr>
              <w:pStyle w:val="Default"/>
              <w:rPr>
                <w:sz w:val="23"/>
                <w:szCs w:val="23"/>
              </w:rPr>
            </w:pPr>
            <w:r>
              <w:rPr>
                <w:sz w:val="23"/>
                <w:szCs w:val="23"/>
              </w:rPr>
              <w:t>2013</w:t>
            </w:r>
            <w:r>
              <w:rPr>
                <w:rFonts w:hint="eastAsia"/>
                <w:sz w:val="23"/>
                <w:szCs w:val="23"/>
              </w:rPr>
              <w:t>年</w:t>
            </w:r>
            <w:r>
              <w:rPr>
                <w:sz w:val="23"/>
                <w:szCs w:val="23"/>
              </w:rPr>
              <w:t xml:space="preserve"> </w:t>
            </w:r>
          </w:p>
        </w:tc>
        <w:tc>
          <w:tcPr>
            <w:tcW w:w="699" w:type="pct"/>
          </w:tcPr>
          <w:p w:rsidR="00EC27AA" w:rsidRDefault="00EC27AA">
            <w:pPr>
              <w:pStyle w:val="Default"/>
              <w:rPr>
                <w:sz w:val="23"/>
                <w:szCs w:val="23"/>
              </w:rPr>
            </w:pPr>
            <w:r>
              <w:rPr>
                <w:sz w:val="23"/>
                <w:szCs w:val="23"/>
              </w:rPr>
              <w:t>2014</w:t>
            </w:r>
            <w:r>
              <w:rPr>
                <w:rFonts w:hint="eastAsia"/>
                <w:sz w:val="23"/>
                <w:szCs w:val="23"/>
              </w:rPr>
              <w:t>年</w:t>
            </w:r>
            <w:r>
              <w:rPr>
                <w:sz w:val="23"/>
                <w:szCs w:val="23"/>
              </w:rPr>
              <w:t xml:space="preserve"> </w:t>
            </w:r>
          </w:p>
        </w:tc>
        <w:tc>
          <w:tcPr>
            <w:tcW w:w="699" w:type="pct"/>
          </w:tcPr>
          <w:p w:rsidR="00EC27AA" w:rsidRDefault="00EC27AA">
            <w:pPr>
              <w:pStyle w:val="Default"/>
              <w:rPr>
                <w:sz w:val="23"/>
                <w:szCs w:val="23"/>
              </w:rPr>
            </w:pPr>
            <w:r>
              <w:rPr>
                <w:sz w:val="23"/>
                <w:szCs w:val="23"/>
              </w:rPr>
              <w:t>2015</w:t>
            </w:r>
            <w:r>
              <w:rPr>
                <w:rFonts w:hint="eastAsia"/>
                <w:sz w:val="23"/>
                <w:szCs w:val="23"/>
              </w:rPr>
              <w:t>年</w:t>
            </w:r>
            <w:r>
              <w:rPr>
                <w:sz w:val="23"/>
                <w:szCs w:val="23"/>
              </w:rPr>
              <w:t xml:space="preserve"> </w:t>
            </w:r>
          </w:p>
        </w:tc>
      </w:tr>
      <w:tr w:rsidR="00EC27AA" w:rsidTr="00EC27AA">
        <w:tblPrEx>
          <w:tblCellMar>
            <w:top w:w="0" w:type="dxa"/>
            <w:bottom w:w="0" w:type="dxa"/>
          </w:tblCellMar>
        </w:tblPrEx>
        <w:trPr>
          <w:trHeight w:val="119"/>
        </w:trPr>
        <w:tc>
          <w:tcPr>
            <w:tcW w:w="2206" w:type="pct"/>
          </w:tcPr>
          <w:p w:rsidR="00EC27AA" w:rsidRDefault="00EC27AA">
            <w:pPr>
              <w:pStyle w:val="Default"/>
              <w:rPr>
                <w:sz w:val="23"/>
                <w:szCs w:val="23"/>
              </w:rPr>
            </w:pPr>
            <w:r>
              <w:rPr>
                <w:rFonts w:hint="eastAsia"/>
                <w:sz w:val="23"/>
                <w:szCs w:val="23"/>
              </w:rPr>
              <w:t>本专业近</w:t>
            </w:r>
            <w:r>
              <w:rPr>
                <w:sz w:val="23"/>
                <w:szCs w:val="23"/>
              </w:rPr>
              <w:t>4</w:t>
            </w:r>
            <w:r>
              <w:rPr>
                <w:rFonts w:hint="eastAsia"/>
                <w:sz w:val="23"/>
                <w:szCs w:val="23"/>
              </w:rPr>
              <w:t>年毕业生就业率</w:t>
            </w:r>
            <w:r>
              <w:rPr>
                <w:sz w:val="23"/>
                <w:szCs w:val="23"/>
              </w:rPr>
              <w:t xml:space="preserve"> </w:t>
            </w:r>
          </w:p>
        </w:tc>
        <w:tc>
          <w:tcPr>
            <w:tcW w:w="699" w:type="pct"/>
          </w:tcPr>
          <w:p w:rsidR="00EC27AA" w:rsidRDefault="00EC27AA">
            <w:pPr>
              <w:pStyle w:val="Default"/>
              <w:rPr>
                <w:sz w:val="18"/>
                <w:szCs w:val="18"/>
              </w:rPr>
            </w:pPr>
            <w:r>
              <w:rPr>
                <w:sz w:val="18"/>
                <w:szCs w:val="18"/>
              </w:rPr>
              <w:t xml:space="preserve">90% </w:t>
            </w:r>
          </w:p>
        </w:tc>
        <w:tc>
          <w:tcPr>
            <w:tcW w:w="699" w:type="pct"/>
          </w:tcPr>
          <w:p w:rsidR="00EC27AA" w:rsidRDefault="00EC27AA">
            <w:pPr>
              <w:pStyle w:val="Default"/>
              <w:rPr>
                <w:sz w:val="18"/>
                <w:szCs w:val="18"/>
              </w:rPr>
            </w:pPr>
            <w:r>
              <w:rPr>
                <w:sz w:val="18"/>
                <w:szCs w:val="18"/>
              </w:rPr>
              <w:t>89</w:t>
            </w:r>
            <w:r>
              <w:rPr>
                <w:rFonts w:hint="eastAsia"/>
                <w:sz w:val="18"/>
                <w:szCs w:val="18"/>
              </w:rPr>
              <w:t>．</w:t>
            </w:r>
            <w:r>
              <w:rPr>
                <w:sz w:val="18"/>
                <w:szCs w:val="18"/>
              </w:rPr>
              <w:t xml:space="preserve">4% </w:t>
            </w:r>
          </w:p>
        </w:tc>
        <w:tc>
          <w:tcPr>
            <w:tcW w:w="699" w:type="pct"/>
          </w:tcPr>
          <w:p w:rsidR="00EC27AA" w:rsidRDefault="00EC27AA">
            <w:pPr>
              <w:pStyle w:val="Default"/>
              <w:rPr>
                <w:sz w:val="18"/>
                <w:szCs w:val="18"/>
              </w:rPr>
            </w:pPr>
            <w:r>
              <w:rPr>
                <w:sz w:val="18"/>
                <w:szCs w:val="18"/>
              </w:rPr>
              <w:t>86</w:t>
            </w:r>
            <w:r>
              <w:rPr>
                <w:rFonts w:hint="eastAsia"/>
                <w:sz w:val="18"/>
                <w:szCs w:val="18"/>
              </w:rPr>
              <w:t>．</w:t>
            </w:r>
            <w:r>
              <w:rPr>
                <w:sz w:val="18"/>
                <w:szCs w:val="18"/>
              </w:rPr>
              <w:t xml:space="preserve">8% </w:t>
            </w:r>
          </w:p>
        </w:tc>
        <w:tc>
          <w:tcPr>
            <w:tcW w:w="699" w:type="pct"/>
          </w:tcPr>
          <w:p w:rsidR="00EC27AA" w:rsidRDefault="00EC27AA">
            <w:pPr>
              <w:pStyle w:val="Default"/>
              <w:rPr>
                <w:sz w:val="18"/>
                <w:szCs w:val="18"/>
              </w:rPr>
            </w:pPr>
            <w:r>
              <w:rPr>
                <w:sz w:val="18"/>
                <w:szCs w:val="18"/>
              </w:rPr>
              <w:t>90</w:t>
            </w:r>
            <w:r>
              <w:rPr>
                <w:rFonts w:hint="eastAsia"/>
                <w:sz w:val="18"/>
                <w:szCs w:val="18"/>
              </w:rPr>
              <w:t>．</w:t>
            </w:r>
            <w:r>
              <w:rPr>
                <w:sz w:val="18"/>
                <w:szCs w:val="18"/>
              </w:rPr>
              <w:t xml:space="preserve">6% </w:t>
            </w:r>
          </w:p>
        </w:tc>
      </w:tr>
    </w:tbl>
    <w:p w:rsidR="003879F7" w:rsidRDefault="00EC27AA" w:rsidP="00321DA6">
      <w:pPr>
        <w:widowControl/>
        <w:adjustRightInd w:val="0"/>
        <w:snapToGrid w:val="0"/>
        <w:spacing w:line="360" w:lineRule="auto"/>
        <w:ind w:firstLineChars="200" w:firstLine="480"/>
        <w:jc w:val="left"/>
        <w:rPr>
          <w:rFonts w:ascii="仿宋" w:eastAsia="仿宋" w:hAnsi="仿宋" w:cs="宋体" w:hint="eastAsia"/>
          <w:kern w:val="0"/>
          <w:sz w:val="24"/>
        </w:rPr>
      </w:pPr>
      <w:r>
        <w:rPr>
          <w:rFonts w:ascii="仿宋" w:eastAsia="仿宋" w:hAnsi="仿宋" w:cs="宋体" w:hint="eastAsia"/>
          <w:kern w:val="0"/>
          <w:sz w:val="24"/>
        </w:rPr>
        <w:t>较高的就业率也表明了会计学专业市场潜在需求旺盛。</w:t>
      </w:r>
    </w:p>
    <w:p w:rsidR="00321DA6" w:rsidRDefault="00321DA6" w:rsidP="00321DA6">
      <w:pPr>
        <w:widowControl/>
        <w:spacing w:line="360" w:lineRule="auto"/>
        <w:ind w:firstLineChars="200" w:firstLine="480"/>
        <w:jc w:val="left"/>
        <w:rPr>
          <w:rFonts w:ascii="仿宋" w:eastAsia="仿宋" w:hAnsi="仿宋" w:cs="Arial"/>
          <w:kern w:val="0"/>
          <w:sz w:val="24"/>
        </w:rPr>
      </w:pPr>
      <w:r w:rsidRPr="00803828">
        <w:rPr>
          <w:rFonts w:ascii="仿宋" w:eastAsia="仿宋" w:hAnsi="仿宋" w:cs="宋体" w:hint="eastAsia"/>
          <w:b/>
          <w:kern w:val="0"/>
          <w:sz w:val="24"/>
        </w:rPr>
        <w:t>（3）优势、特色和差距（主要与同类院校比较）</w:t>
      </w:r>
    </w:p>
    <w:p w:rsidR="00DB3CC0" w:rsidRDefault="00BB3F88" w:rsidP="00321DA6">
      <w:pPr>
        <w:widowControl/>
        <w:spacing w:line="360" w:lineRule="auto"/>
        <w:ind w:firstLineChars="200" w:firstLine="480"/>
        <w:jc w:val="left"/>
        <w:rPr>
          <w:rFonts w:ascii="仿宋" w:eastAsia="仿宋" w:hAnsi="仿宋" w:cs="Arial" w:hint="eastAsia"/>
          <w:kern w:val="0"/>
          <w:sz w:val="24"/>
        </w:rPr>
      </w:pPr>
      <w:r>
        <w:rPr>
          <w:rFonts w:ascii="仿宋" w:eastAsia="仿宋" w:hAnsi="仿宋" w:cs="Arial" w:hint="eastAsia"/>
          <w:kern w:val="0"/>
          <w:sz w:val="24"/>
        </w:rPr>
        <w:t>与同类院校，特别是江西省内院校相比较，我们的优势在于：一是学生素质高，具有很大的培养潜力；二是综合性院校加上经管学院，专业培养模式上形成了“宽口径、厚基础”的优势；三是学校的综合管理能力强，包括科研管理、教学管理和学生管理都有优势。</w:t>
      </w:r>
    </w:p>
    <w:p w:rsidR="00BB3F88" w:rsidRPr="00BB3F88" w:rsidRDefault="00BB3F88" w:rsidP="00321DA6">
      <w:pPr>
        <w:widowControl/>
        <w:spacing w:line="360" w:lineRule="auto"/>
        <w:ind w:firstLineChars="200" w:firstLine="480"/>
        <w:jc w:val="left"/>
        <w:rPr>
          <w:rFonts w:ascii="仿宋" w:eastAsia="仿宋" w:hAnsi="仿宋" w:cs="Arial"/>
          <w:kern w:val="0"/>
          <w:sz w:val="24"/>
        </w:rPr>
      </w:pPr>
      <w:r>
        <w:rPr>
          <w:rFonts w:ascii="仿宋" w:eastAsia="仿宋" w:hAnsi="仿宋" w:cs="Arial" w:hint="eastAsia"/>
          <w:kern w:val="0"/>
          <w:sz w:val="24"/>
        </w:rPr>
        <w:t>我们的差距在于：一是师资队伍还有明显差距；二是专业资源的投入相对不足，比如专业的教学与实验设备，专业的图书资料和电子数据库也相对较少；三是教学工作量大、科研成果在数量和质量方面还需提高。</w:t>
      </w:r>
    </w:p>
    <w:p w:rsidR="00321DA6" w:rsidRDefault="00321DA6" w:rsidP="00321DA6">
      <w:pPr>
        <w:widowControl/>
        <w:spacing w:before="100" w:beforeAutospacing="1" w:after="100" w:afterAutospacing="1" w:line="360" w:lineRule="auto"/>
        <w:ind w:firstLineChars="200" w:firstLine="560"/>
        <w:jc w:val="left"/>
        <w:rPr>
          <w:rFonts w:ascii="仿宋" w:eastAsia="仿宋" w:hAnsi="仿宋"/>
          <w:b/>
          <w:sz w:val="28"/>
          <w:szCs w:val="28"/>
        </w:rPr>
      </w:pPr>
      <w:r w:rsidRPr="00CD3E6D">
        <w:rPr>
          <w:rFonts w:ascii="仿宋" w:eastAsia="仿宋" w:hAnsi="仿宋" w:hint="eastAsia"/>
          <w:b/>
          <w:sz w:val="28"/>
          <w:szCs w:val="28"/>
        </w:rPr>
        <w:t>二、专业建设指导思想(或原则、或思路)</w:t>
      </w:r>
    </w:p>
    <w:p w:rsidR="005470AC" w:rsidRPr="005470AC" w:rsidRDefault="005470AC" w:rsidP="00060D92">
      <w:pPr>
        <w:widowControl/>
        <w:spacing w:line="300" w:lineRule="auto"/>
        <w:ind w:firstLineChars="200" w:firstLine="480"/>
        <w:jc w:val="left"/>
        <w:rPr>
          <w:rFonts w:ascii="仿宋" w:eastAsia="仿宋" w:hAnsi="仿宋" w:cs="Arial"/>
          <w:kern w:val="0"/>
          <w:sz w:val="24"/>
        </w:rPr>
      </w:pPr>
      <w:r w:rsidRPr="005470AC">
        <w:rPr>
          <w:rFonts w:ascii="仿宋" w:eastAsia="仿宋" w:hAnsi="仿宋" w:cs="Arial" w:hint="eastAsia"/>
          <w:kern w:val="0"/>
          <w:sz w:val="24"/>
        </w:rPr>
        <w:t>创新专业建设理念，明确</w:t>
      </w:r>
      <w:r w:rsidRPr="005470AC">
        <w:rPr>
          <w:rFonts w:ascii="仿宋" w:eastAsia="仿宋" w:hAnsi="仿宋" w:cs="Arial"/>
          <w:kern w:val="0"/>
          <w:sz w:val="24"/>
        </w:rPr>
        <w:t>专业定位</w:t>
      </w:r>
      <w:r w:rsidRPr="005470AC">
        <w:rPr>
          <w:rFonts w:ascii="仿宋" w:eastAsia="仿宋" w:hAnsi="仿宋" w:cs="Arial" w:hint="eastAsia"/>
          <w:kern w:val="0"/>
          <w:sz w:val="24"/>
        </w:rPr>
        <w:t>，加强师资和课程建设，强化实践教学，开展工学结合，开展校企合作</w:t>
      </w:r>
      <w:r w:rsidRPr="005470AC">
        <w:rPr>
          <w:rFonts w:ascii="仿宋" w:eastAsia="仿宋" w:hAnsi="仿宋" w:cs="Arial"/>
          <w:kern w:val="0"/>
          <w:sz w:val="24"/>
        </w:rPr>
        <w:t>。</w:t>
      </w:r>
    </w:p>
    <w:p w:rsidR="004551BD" w:rsidRPr="004551BD" w:rsidRDefault="004551BD" w:rsidP="00060D92">
      <w:pPr>
        <w:widowControl/>
        <w:spacing w:before="100" w:beforeAutospacing="1" w:after="100" w:afterAutospacing="1" w:line="300" w:lineRule="auto"/>
        <w:ind w:firstLineChars="200" w:firstLine="480"/>
        <w:jc w:val="left"/>
        <w:rPr>
          <w:rFonts w:ascii="仿宋" w:eastAsia="仿宋" w:hAnsi="仿宋" w:cs="Arial" w:hint="eastAsia"/>
          <w:kern w:val="0"/>
          <w:sz w:val="24"/>
        </w:rPr>
      </w:pPr>
      <w:r w:rsidRPr="004551BD">
        <w:rPr>
          <w:rFonts w:ascii="仿宋" w:eastAsia="仿宋" w:hAnsi="仿宋" w:cs="Arial" w:hint="eastAsia"/>
          <w:kern w:val="0"/>
          <w:sz w:val="24"/>
        </w:rPr>
        <w:t>1. 创新人才培养模式，实行管理类大类招生（非ACCA方向）的人才培养机制。</w:t>
      </w:r>
    </w:p>
    <w:p w:rsidR="004551BD" w:rsidRPr="004551BD" w:rsidRDefault="004551BD" w:rsidP="00060D92">
      <w:pPr>
        <w:widowControl/>
        <w:spacing w:before="100" w:beforeAutospacing="1" w:after="100" w:afterAutospacing="1" w:line="300" w:lineRule="auto"/>
        <w:ind w:firstLineChars="200" w:firstLine="480"/>
        <w:jc w:val="left"/>
        <w:rPr>
          <w:rFonts w:ascii="仿宋" w:eastAsia="仿宋" w:hAnsi="仿宋" w:cs="Arial" w:hint="eastAsia"/>
          <w:kern w:val="0"/>
          <w:sz w:val="24"/>
        </w:rPr>
      </w:pPr>
      <w:r w:rsidRPr="004551BD">
        <w:rPr>
          <w:rFonts w:ascii="仿宋" w:eastAsia="仿宋" w:hAnsi="仿宋" w:cs="Arial" w:hint="eastAsia"/>
          <w:kern w:val="0"/>
          <w:sz w:val="24"/>
        </w:rPr>
        <w:t>2. 建设和培养一支教学质量高，实践能力强，科研成果突出的教师队伍。</w:t>
      </w:r>
    </w:p>
    <w:p w:rsidR="004551BD" w:rsidRPr="004551BD" w:rsidRDefault="004551BD" w:rsidP="00060D92">
      <w:pPr>
        <w:widowControl/>
        <w:spacing w:before="100" w:beforeAutospacing="1" w:after="100" w:afterAutospacing="1" w:line="300" w:lineRule="auto"/>
        <w:ind w:firstLineChars="200" w:firstLine="480"/>
        <w:jc w:val="left"/>
        <w:rPr>
          <w:rFonts w:ascii="仿宋" w:eastAsia="仿宋" w:hAnsi="仿宋" w:cs="Arial" w:hint="eastAsia"/>
          <w:kern w:val="0"/>
          <w:sz w:val="24"/>
        </w:rPr>
      </w:pPr>
      <w:r w:rsidRPr="004551BD">
        <w:rPr>
          <w:rFonts w:ascii="仿宋" w:eastAsia="仿宋" w:hAnsi="仿宋" w:cs="Arial" w:hint="eastAsia"/>
          <w:kern w:val="0"/>
          <w:sz w:val="24"/>
        </w:rPr>
        <w:lastRenderedPageBreak/>
        <w:t>3. 改革课程体系，满足会计发展的国际化和信息化的需求。</w:t>
      </w:r>
    </w:p>
    <w:p w:rsidR="004551BD" w:rsidRPr="004551BD" w:rsidRDefault="004551BD" w:rsidP="00060D92">
      <w:pPr>
        <w:widowControl/>
        <w:spacing w:before="100" w:beforeAutospacing="1" w:after="100" w:afterAutospacing="1" w:line="300" w:lineRule="auto"/>
        <w:ind w:firstLineChars="200" w:firstLine="480"/>
        <w:jc w:val="left"/>
        <w:rPr>
          <w:rFonts w:ascii="仿宋" w:eastAsia="仿宋" w:hAnsi="仿宋" w:cs="Arial" w:hint="eastAsia"/>
          <w:kern w:val="0"/>
          <w:sz w:val="24"/>
        </w:rPr>
      </w:pPr>
      <w:r w:rsidRPr="004551BD">
        <w:rPr>
          <w:rFonts w:ascii="仿宋" w:eastAsia="仿宋" w:hAnsi="仿宋" w:cs="Arial" w:hint="eastAsia"/>
          <w:kern w:val="0"/>
          <w:sz w:val="24"/>
        </w:rPr>
        <w:t>4. 将英国执业资格与大学会计学本科学历教育相结合。</w:t>
      </w:r>
    </w:p>
    <w:p w:rsidR="004551BD" w:rsidRPr="004551BD" w:rsidRDefault="004551BD" w:rsidP="00060D92">
      <w:pPr>
        <w:widowControl/>
        <w:spacing w:before="100" w:beforeAutospacing="1" w:after="100" w:afterAutospacing="1" w:line="300" w:lineRule="auto"/>
        <w:ind w:firstLineChars="200" w:firstLine="480"/>
        <w:jc w:val="left"/>
        <w:rPr>
          <w:rFonts w:ascii="仿宋" w:eastAsia="仿宋" w:hAnsi="仿宋" w:cs="Arial" w:hint="eastAsia"/>
          <w:kern w:val="0"/>
          <w:sz w:val="24"/>
        </w:rPr>
      </w:pPr>
      <w:r w:rsidRPr="004551BD">
        <w:rPr>
          <w:rFonts w:ascii="仿宋" w:eastAsia="仿宋" w:hAnsi="仿宋" w:cs="Arial" w:hint="eastAsia"/>
          <w:kern w:val="0"/>
          <w:sz w:val="24"/>
        </w:rPr>
        <w:t>5. 加强和改革教学管理，为不断提升教学质量提供保障。</w:t>
      </w:r>
    </w:p>
    <w:p w:rsidR="004551BD" w:rsidRPr="004551BD" w:rsidRDefault="004551BD" w:rsidP="00060D92">
      <w:pPr>
        <w:widowControl/>
        <w:spacing w:line="300" w:lineRule="auto"/>
        <w:ind w:firstLineChars="200" w:firstLine="480"/>
        <w:jc w:val="left"/>
        <w:rPr>
          <w:rFonts w:ascii="仿宋" w:eastAsia="仿宋" w:hAnsi="仿宋" w:cs="Arial" w:hint="eastAsia"/>
          <w:kern w:val="0"/>
          <w:sz w:val="24"/>
        </w:rPr>
      </w:pPr>
      <w:r w:rsidRPr="004551BD">
        <w:rPr>
          <w:rFonts w:ascii="仿宋" w:eastAsia="仿宋" w:hAnsi="仿宋" w:cs="Arial" w:hint="eastAsia"/>
          <w:kern w:val="0"/>
          <w:sz w:val="24"/>
        </w:rPr>
        <w:t>6. 改善教学科研工作条件，为教学科研提供良好基础。</w:t>
      </w:r>
    </w:p>
    <w:p w:rsidR="005470AC" w:rsidRPr="005470AC" w:rsidRDefault="004551BD" w:rsidP="00060D92">
      <w:pPr>
        <w:widowControl/>
        <w:spacing w:before="100" w:beforeAutospacing="1" w:after="100" w:afterAutospacing="1" w:line="300" w:lineRule="auto"/>
        <w:ind w:firstLineChars="200" w:firstLine="480"/>
        <w:jc w:val="left"/>
        <w:rPr>
          <w:rFonts w:ascii="仿宋" w:eastAsia="仿宋" w:hAnsi="仿宋" w:cs="Arial"/>
          <w:kern w:val="0"/>
          <w:sz w:val="24"/>
        </w:rPr>
      </w:pPr>
      <w:r w:rsidRPr="004551BD">
        <w:rPr>
          <w:rFonts w:ascii="仿宋" w:eastAsia="仿宋" w:hAnsi="仿宋" w:cs="Arial" w:hint="eastAsia"/>
          <w:kern w:val="0"/>
          <w:sz w:val="24"/>
        </w:rPr>
        <w:t>7. 举办学术研讨会，开展学术交流，提升科学研究成果的质量和数量。</w:t>
      </w:r>
    </w:p>
    <w:p w:rsidR="00321DA6" w:rsidRPr="00CD3E6D" w:rsidRDefault="00321DA6" w:rsidP="00321DA6">
      <w:pPr>
        <w:adjustRightInd w:val="0"/>
        <w:snapToGrid w:val="0"/>
        <w:spacing w:line="360" w:lineRule="auto"/>
        <w:ind w:firstLineChars="200" w:firstLine="560"/>
        <w:rPr>
          <w:rFonts w:ascii="仿宋" w:eastAsia="仿宋" w:hAnsi="仿宋"/>
          <w:b/>
          <w:sz w:val="28"/>
          <w:szCs w:val="28"/>
        </w:rPr>
      </w:pPr>
      <w:r w:rsidRPr="00CD3E6D">
        <w:rPr>
          <w:rFonts w:ascii="仿宋" w:eastAsia="仿宋" w:hAnsi="仿宋" w:hint="eastAsia"/>
          <w:b/>
          <w:sz w:val="28"/>
          <w:szCs w:val="28"/>
        </w:rPr>
        <w:t>三、专业建设与发展总体目标</w:t>
      </w:r>
    </w:p>
    <w:p w:rsidR="003879F7" w:rsidRDefault="0069685B" w:rsidP="0069685B">
      <w:pPr>
        <w:adjustRightInd w:val="0"/>
        <w:snapToGrid w:val="0"/>
        <w:spacing w:line="360" w:lineRule="auto"/>
        <w:ind w:firstLineChars="200" w:firstLine="480"/>
        <w:rPr>
          <w:rFonts w:ascii="仿宋" w:eastAsia="仿宋" w:hAnsi="仿宋" w:cs="宋体"/>
          <w:kern w:val="0"/>
          <w:sz w:val="24"/>
        </w:rPr>
      </w:pPr>
      <w:r w:rsidRPr="0069685B">
        <w:rPr>
          <w:rFonts w:ascii="仿宋" w:eastAsia="仿宋" w:hAnsi="仿宋" w:cs="宋体" w:hint="eastAsia"/>
          <w:kern w:val="0"/>
          <w:sz w:val="24"/>
        </w:rPr>
        <w:t>美国会计教育改革委员会1号公报中指出：“会计教学的目的不在训练学生毕业时即已成为一个专业人员，而在培养他们未来成为一个专业人员应有的素质”。2012年教育部会计学本科培养目标规定：会计学本科专业必须培养“具备人文精神、科学素养和诚信品质”的高素质会计人才。</w:t>
      </w:r>
    </w:p>
    <w:p w:rsidR="006C23A4" w:rsidRDefault="00B307C0" w:rsidP="00B307C0">
      <w:pPr>
        <w:adjustRightInd w:val="0"/>
        <w:snapToGrid w:val="0"/>
        <w:spacing w:line="360" w:lineRule="auto"/>
        <w:ind w:firstLineChars="200" w:firstLine="480"/>
        <w:rPr>
          <w:rFonts w:ascii="仿宋" w:eastAsia="仿宋" w:hAnsi="仿宋" w:cs="宋体" w:hint="eastAsia"/>
          <w:kern w:val="0"/>
          <w:sz w:val="24"/>
        </w:rPr>
      </w:pPr>
      <w:r>
        <w:rPr>
          <w:rFonts w:ascii="仿宋" w:eastAsia="仿宋" w:hAnsi="仿宋" w:cs="宋体" w:hint="eastAsia"/>
          <w:kern w:val="0"/>
          <w:sz w:val="24"/>
        </w:rPr>
        <w:t>结合我校综合性大学的特点，经济管理学院已经制定的“</w:t>
      </w:r>
      <w:r w:rsidRPr="00B307C0">
        <w:rPr>
          <w:rFonts w:ascii="仿宋" w:eastAsia="仿宋" w:hAnsi="仿宋" w:cs="宋体" w:hint="eastAsia"/>
          <w:kern w:val="0"/>
          <w:sz w:val="24"/>
        </w:rPr>
        <w:t>宽口径、厚基础、重能力、求创新</w:t>
      </w:r>
      <w:r>
        <w:rPr>
          <w:rFonts w:ascii="仿宋" w:eastAsia="仿宋" w:hAnsi="仿宋" w:cs="宋体" w:hint="eastAsia"/>
          <w:kern w:val="0"/>
          <w:sz w:val="24"/>
        </w:rPr>
        <w:t>”人才培养模式。</w:t>
      </w:r>
      <w:r w:rsidR="003879F7" w:rsidRPr="003879F7">
        <w:rPr>
          <w:rFonts w:ascii="仿宋" w:eastAsia="仿宋" w:hAnsi="仿宋" w:cs="宋体" w:hint="eastAsia"/>
          <w:kern w:val="0"/>
          <w:sz w:val="24"/>
        </w:rPr>
        <w:t>会计学专业分会计学和国际会计（ACCA）两个方向，分别设置不同的培养方案。会计学方向培养具有较宽泛的经济、管理和法律等方面知识，具有扎实的会计理论和会计工作所必需的专业技能和专业胜任能力、管理决策能力和研究创新能力，并具有良好的会计职业道德和品行操守，能胜任工商企业、金融企业、会计师事务所及事业单位、政府部门会计工作的应用型和高素质复合型会计人才。</w:t>
      </w:r>
    </w:p>
    <w:p w:rsidR="004139DC" w:rsidRDefault="006C23A4" w:rsidP="00B307C0">
      <w:pPr>
        <w:adjustRightInd w:val="0"/>
        <w:snapToGrid w:val="0"/>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努力建成三个“一”会计学专业，省内“一流”师资队伍，省内“一流”科研能力，省内“一流”的人才培养能力。争取形成江西省有特色的会计学专业。</w:t>
      </w:r>
    </w:p>
    <w:p w:rsidR="00321DA6" w:rsidRPr="00CD3E6D" w:rsidRDefault="00321DA6" w:rsidP="00F62478">
      <w:pPr>
        <w:adjustRightInd w:val="0"/>
        <w:snapToGrid w:val="0"/>
        <w:spacing w:beforeLines="50" w:afterLines="50" w:line="360" w:lineRule="auto"/>
        <w:ind w:firstLineChars="200" w:firstLine="560"/>
        <w:rPr>
          <w:rFonts w:ascii="仿宋" w:eastAsia="仿宋" w:hAnsi="仿宋"/>
          <w:b/>
          <w:sz w:val="28"/>
          <w:szCs w:val="28"/>
        </w:rPr>
      </w:pPr>
      <w:r w:rsidRPr="00CD3E6D">
        <w:rPr>
          <w:rFonts w:ascii="仿宋" w:eastAsia="仿宋" w:hAnsi="仿宋" w:hint="eastAsia"/>
          <w:b/>
          <w:sz w:val="28"/>
          <w:szCs w:val="28"/>
        </w:rPr>
        <w:lastRenderedPageBreak/>
        <w:t>四、专业建设具体目标与内容</w:t>
      </w:r>
    </w:p>
    <w:p w:rsidR="00B307C0" w:rsidRDefault="00B307C0" w:rsidP="00321DA6">
      <w:pPr>
        <w:adjustRightInd w:val="0"/>
        <w:snapToGrid w:val="0"/>
        <w:spacing w:line="360" w:lineRule="auto"/>
        <w:ind w:firstLineChars="200" w:firstLine="480"/>
        <w:rPr>
          <w:rFonts w:ascii="仿宋" w:eastAsia="仿宋" w:hAnsi="仿宋" w:cs="宋体" w:hint="eastAsia"/>
          <w:kern w:val="0"/>
          <w:sz w:val="24"/>
        </w:rPr>
      </w:pPr>
      <w:r>
        <w:rPr>
          <w:rFonts w:ascii="仿宋" w:eastAsia="仿宋" w:hAnsi="仿宋" w:cs="宋体" w:hint="eastAsia"/>
          <w:kern w:val="0"/>
          <w:sz w:val="24"/>
        </w:rPr>
        <w:t>为响应与贯彻“大众创业万众创新”政策，培养当代大学生创新创业能力至关重要。</w:t>
      </w:r>
      <w:r w:rsidR="002568A7">
        <w:rPr>
          <w:rFonts w:ascii="仿宋" w:eastAsia="仿宋" w:hAnsi="仿宋" w:cs="宋体" w:hint="eastAsia"/>
          <w:kern w:val="0"/>
          <w:sz w:val="24"/>
        </w:rPr>
        <w:t>贯彻我院“</w:t>
      </w:r>
      <w:r w:rsidR="002568A7" w:rsidRPr="00B307C0">
        <w:rPr>
          <w:rFonts w:ascii="仿宋" w:eastAsia="仿宋" w:hAnsi="仿宋" w:cs="宋体" w:hint="eastAsia"/>
          <w:kern w:val="0"/>
          <w:sz w:val="24"/>
        </w:rPr>
        <w:t>宽口径、厚基础、重能力、求创新</w:t>
      </w:r>
      <w:r w:rsidR="002568A7">
        <w:rPr>
          <w:rFonts w:ascii="仿宋" w:eastAsia="仿宋" w:hAnsi="仿宋" w:cs="宋体" w:hint="eastAsia"/>
          <w:kern w:val="0"/>
          <w:sz w:val="24"/>
        </w:rPr>
        <w:t>”的培养目标，进一步强化</w:t>
      </w:r>
      <w:r w:rsidR="002568A7" w:rsidRPr="00B307C0">
        <w:rPr>
          <w:rFonts w:ascii="仿宋" w:eastAsia="仿宋" w:hAnsi="仿宋" w:cs="宋体" w:hint="eastAsia"/>
          <w:kern w:val="0"/>
          <w:sz w:val="24"/>
        </w:rPr>
        <w:t>宽口径、厚基础</w:t>
      </w:r>
      <w:r w:rsidR="002568A7">
        <w:rPr>
          <w:rFonts w:ascii="仿宋" w:eastAsia="仿宋" w:hAnsi="仿宋" w:cs="宋体" w:hint="eastAsia"/>
          <w:kern w:val="0"/>
          <w:sz w:val="24"/>
        </w:rPr>
        <w:t>，重点</w:t>
      </w:r>
      <w:proofErr w:type="gramStart"/>
      <w:r w:rsidR="002568A7">
        <w:rPr>
          <w:rFonts w:ascii="仿宋" w:eastAsia="仿宋" w:hAnsi="仿宋" w:cs="宋体" w:hint="eastAsia"/>
          <w:kern w:val="0"/>
          <w:sz w:val="24"/>
        </w:rPr>
        <w:t>抓</w:t>
      </w:r>
      <w:r w:rsidR="008E6532">
        <w:rPr>
          <w:rFonts w:ascii="仿宋" w:eastAsia="仿宋" w:hAnsi="仿宋" w:cs="宋体" w:hint="eastAsia"/>
          <w:kern w:val="0"/>
          <w:sz w:val="24"/>
        </w:rPr>
        <w:t>能力</w:t>
      </w:r>
      <w:proofErr w:type="gramEnd"/>
      <w:r w:rsidR="008E6532">
        <w:rPr>
          <w:rFonts w:ascii="仿宋" w:eastAsia="仿宋" w:hAnsi="仿宋" w:cs="宋体" w:hint="eastAsia"/>
          <w:kern w:val="0"/>
          <w:sz w:val="24"/>
        </w:rPr>
        <w:t>与创新的培养。</w:t>
      </w:r>
      <w:r>
        <w:rPr>
          <w:rFonts w:ascii="仿宋" w:eastAsia="仿宋" w:hAnsi="仿宋" w:cs="宋体" w:hint="eastAsia"/>
          <w:kern w:val="0"/>
          <w:sz w:val="24"/>
        </w:rPr>
        <w:t>因此人才培养模式改革的方向与重点也应为进一步突出学生创新创业能力培育。</w:t>
      </w:r>
    </w:p>
    <w:tbl>
      <w:tblPr>
        <w:tblStyle w:val="a6"/>
        <w:tblW w:w="0" w:type="auto"/>
        <w:tblInd w:w="0" w:type="dxa"/>
        <w:tblLayout w:type="fixed"/>
        <w:tblLook w:val="0000"/>
      </w:tblPr>
      <w:tblGrid>
        <w:gridCol w:w="4643"/>
        <w:gridCol w:w="4643"/>
      </w:tblGrid>
      <w:tr w:rsidR="002568A7" w:rsidTr="00AA5D0A">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办学规模</w:t>
            </w:r>
          </w:p>
        </w:tc>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会计学本科生每个年级60-100，研究生每个年级100人左右</w:t>
            </w:r>
          </w:p>
        </w:tc>
      </w:tr>
      <w:tr w:rsidR="002568A7" w:rsidTr="00AA5D0A">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课程建设</w:t>
            </w:r>
          </w:p>
        </w:tc>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1门省级精品课程</w:t>
            </w:r>
          </w:p>
        </w:tc>
      </w:tr>
      <w:tr w:rsidR="002568A7" w:rsidTr="00AA5D0A">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师资队伍</w:t>
            </w:r>
          </w:p>
        </w:tc>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引进2-4名博士</w:t>
            </w:r>
          </w:p>
        </w:tc>
      </w:tr>
      <w:tr w:rsidR="002568A7" w:rsidTr="00AA5D0A">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国家级项目</w:t>
            </w:r>
          </w:p>
        </w:tc>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1项以上</w:t>
            </w:r>
          </w:p>
        </w:tc>
      </w:tr>
      <w:tr w:rsidR="002568A7" w:rsidTr="00AA5D0A">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省级科研项目</w:t>
            </w:r>
          </w:p>
        </w:tc>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5项以上</w:t>
            </w:r>
          </w:p>
        </w:tc>
      </w:tr>
      <w:tr w:rsidR="002568A7" w:rsidTr="00AA5D0A">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教改项目</w:t>
            </w:r>
          </w:p>
        </w:tc>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2项以上省级教改课题立项</w:t>
            </w:r>
          </w:p>
        </w:tc>
      </w:tr>
      <w:tr w:rsidR="002568A7" w:rsidTr="00AA5D0A">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教学成果奖</w:t>
            </w:r>
          </w:p>
        </w:tc>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1项以上</w:t>
            </w:r>
          </w:p>
        </w:tc>
      </w:tr>
      <w:tr w:rsidR="002568A7" w:rsidTr="00AA5D0A">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指导挑战杯竞赛获奖</w:t>
            </w:r>
          </w:p>
        </w:tc>
        <w:tc>
          <w:tcPr>
            <w:tcW w:w="4643" w:type="dxa"/>
          </w:tcPr>
          <w:p w:rsidR="002568A7" w:rsidRDefault="002568A7"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10项以上</w:t>
            </w:r>
          </w:p>
        </w:tc>
      </w:tr>
      <w:tr w:rsidR="006C23A4" w:rsidTr="00AA5D0A">
        <w:tc>
          <w:tcPr>
            <w:tcW w:w="4643" w:type="dxa"/>
          </w:tcPr>
          <w:p w:rsidR="006C23A4" w:rsidRDefault="006C23A4"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一次就业率</w:t>
            </w:r>
          </w:p>
        </w:tc>
        <w:tc>
          <w:tcPr>
            <w:tcW w:w="4643" w:type="dxa"/>
          </w:tcPr>
          <w:p w:rsidR="006C23A4" w:rsidRDefault="006C23A4" w:rsidP="00AA5D0A">
            <w:pPr>
              <w:adjustRightInd w:val="0"/>
              <w:snapToGrid w:val="0"/>
              <w:spacing w:line="360" w:lineRule="auto"/>
              <w:rPr>
                <w:rFonts w:ascii="仿宋" w:eastAsia="仿宋" w:hAnsi="仿宋" w:cs="宋体" w:hint="eastAsia"/>
                <w:kern w:val="0"/>
                <w:sz w:val="24"/>
              </w:rPr>
            </w:pPr>
            <w:r>
              <w:rPr>
                <w:rFonts w:ascii="仿宋" w:eastAsia="仿宋" w:hAnsi="仿宋" w:cs="宋体" w:hint="eastAsia"/>
                <w:kern w:val="0"/>
                <w:sz w:val="24"/>
              </w:rPr>
              <w:t>90%以上</w:t>
            </w:r>
          </w:p>
        </w:tc>
      </w:tr>
    </w:tbl>
    <w:p w:rsidR="002568A7" w:rsidRPr="003A5EB7" w:rsidRDefault="002568A7" w:rsidP="00321DA6">
      <w:pPr>
        <w:adjustRightInd w:val="0"/>
        <w:snapToGrid w:val="0"/>
        <w:spacing w:line="360" w:lineRule="auto"/>
        <w:ind w:firstLineChars="200" w:firstLine="480"/>
        <w:rPr>
          <w:rFonts w:ascii="仿宋" w:eastAsia="仿宋" w:hAnsi="仿宋" w:cs="宋体"/>
          <w:kern w:val="0"/>
          <w:sz w:val="24"/>
        </w:rPr>
      </w:pPr>
    </w:p>
    <w:p w:rsidR="00321DA6" w:rsidRPr="00CD3E6D" w:rsidRDefault="00321DA6" w:rsidP="00F62478">
      <w:pPr>
        <w:adjustRightInd w:val="0"/>
        <w:snapToGrid w:val="0"/>
        <w:spacing w:beforeLines="50" w:afterLines="50" w:line="360" w:lineRule="auto"/>
        <w:ind w:firstLineChars="200" w:firstLine="560"/>
        <w:rPr>
          <w:rFonts w:ascii="仿宋" w:eastAsia="仿宋" w:hAnsi="仿宋"/>
          <w:b/>
          <w:sz w:val="28"/>
          <w:szCs w:val="28"/>
        </w:rPr>
      </w:pPr>
      <w:r w:rsidRPr="00CD3E6D">
        <w:rPr>
          <w:rFonts w:ascii="仿宋" w:eastAsia="仿宋" w:hAnsi="仿宋" w:hint="eastAsia"/>
          <w:b/>
          <w:sz w:val="28"/>
          <w:szCs w:val="28"/>
        </w:rPr>
        <w:t>五、保障措施</w:t>
      </w:r>
    </w:p>
    <w:p w:rsidR="00321DA6" w:rsidRPr="003A5EB7" w:rsidRDefault="00321DA6" w:rsidP="00321DA6">
      <w:pPr>
        <w:adjustRightInd w:val="0"/>
        <w:snapToGrid w:val="0"/>
        <w:spacing w:line="360" w:lineRule="auto"/>
        <w:ind w:firstLineChars="200" w:firstLine="480"/>
        <w:rPr>
          <w:rFonts w:ascii="仿宋" w:eastAsia="仿宋" w:hAnsi="仿宋" w:cs="宋体"/>
          <w:kern w:val="0"/>
          <w:sz w:val="24"/>
        </w:rPr>
      </w:pPr>
      <w:r w:rsidRPr="003A5EB7">
        <w:rPr>
          <w:rFonts w:ascii="仿宋" w:eastAsia="仿宋" w:hAnsi="仿宋" w:cs="宋体" w:hint="eastAsia"/>
          <w:kern w:val="0"/>
          <w:sz w:val="24"/>
        </w:rPr>
        <w:t>内容要点：</w:t>
      </w:r>
      <w:r w:rsidRPr="003A5EB7">
        <w:rPr>
          <w:rFonts w:ascii="仿宋" w:eastAsia="仿宋" w:hAnsi="仿宋" w:cs="宋体"/>
          <w:kern w:val="0"/>
          <w:sz w:val="24"/>
        </w:rPr>
        <w:t>加强对专业建设工作的领导</w:t>
      </w:r>
      <w:r w:rsidRPr="003A5EB7">
        <w:rPr>
          <w:rFonts w:ascii="仿宋" w:eastAsia="仿宋" w:hAnsi="仿宋" w:cs="宋体" w:hint="eastAsia"/>
          <w:kern w:val="0"/>
          <w:sz w:val="24"/>
        </w:rPr>
        <w:t>；建立</w:t>
      </w:r>
      <w:r w:rsidRPr="003A5EB7">
        <w:rPr>
          <w:rFonts w:ascii="仿宋" w:eastAsia="仿宋" w:hAnsi="仿宋" w:cs="宋体"/>
          <w:kern w:val="0"/>
          <w:sz w:val="24"/>
        </w:rPr>
        <w:t>专业建设</w:t>
      </w:r>
      <w:r w:rsidRPr="003A5EB7">
        <w:rPr>
          <w:rFonts w:ascii="仿宋" w:eastAsia="仿宋" w:hAnsi="仿宋" w:cs="宋体" w:hint="eastAsia"/>
          <w:kern w:val="0"/>
          <w:sz w:val="24"/>
        </w:rPr>
        <w:t>正常</w:t>
      </w:r>
      <w:r w:rsidRPr="003A5EB7">
        <w:rPr>
          <w:rFonts w:ascii="仿宋" w:eastAsia="仿宋" w:hAnsi="仿宋" w:cs="宋体"/>
          <w:kern w:val="0"/>
          <w:sz w:val="24"/>
        </w:rPr>
        <w:t>投入</w:t>
      </w:r>
      <w:r w:rsidRPr="003A5EB7">
        <w:rPr>
          <w:rFonts w:ascii="仿宋" w:eastAsia="仿宋" w:hAnsi="仿宋" w:cs="宋体" w:hint="eastAsia"/>
          <w:kern w:val="0"/>
          <w:sz w:val="24"/>
        </w:rPr>
        <w:t>机制；建立完善与专业建设配套的管理制度；组织开展专业建设的定期自我评估工作。</w:t>
      </w:r>
    </w:p>
    <w:p w:rsidR="005E20F3" w:rsidRPr="00803828" w:rsidRDefault="005E20F3" w:rsidP="005E20F3">
      <w:pPr>
        <w:pStyle w:val="a5"/>
        <w:numPr>
          <w:ilvl w:val="0"/>
          <w:numId w:val="1"/>
        </w:numPr>
        <w:ind w:firstLineChars="0"/>
        <w:rPr>
          <w:rFonts w:ascii="仿宋" w:eastAsia="仿宋" w:hAnsi="仿宋" w:cs="宋体" w:hint="eastAsia"/>
          <w:b/>
          <w:kern w:val="0"/>
          <w:sz w:val="24"/>
        </w:rPr>
      </w:pPr>
      <w:r w:rsidRPr="00803828">
        <w:rPr>
          <w:rFonts w:ascii="仿宋" w:eastAsia="仿宋" w:hAnsi="仿宋" w:cs="宋体"/>
          <w:b/>
          <w:kern w:val="0"/>
          <w:sz w:val="24"/>
        </w:rPr>
        <w:t>加强对专业建设工作的领导</w:t>
      </w:r>
    </w:p>
    <w:p w:rsidR="00E112E2" w:rsidRDefault="00803828" w:rsidP="00E112E2">
      <w:pPr>
        <w:ind w:left="420"/>
        <w:rPr>
          <w:rFonts w:ascii="仿宋" w:eastAsia="仿宋" w:hAnsi="仿宋" w:cs="宋体" w:hint="eastAsia"/>
          <w:kern w:val="0"/>
          <w:sz w:val="24"/>
        </w:rPr>
      </w:pPr>
      <w:r>
        <w:rPr>
          <w:rFonts w:ascii="仿宋" w:eastAsia="仿宋" w:hAnsi="仿宋" w:cs="宋体" w:hint="eastAsia"/>
          <w:kern w:val="0"/>
          <w:sz w:val="24"/>
        </w:rPr>
        <w:t>第一，</w:t>
      </w:r>
      <w:r w:rsidR="00E112E2" w:rsidRPr="00E112E2">
        <w:rPr>
          <w:rFonts w:ascii="仿宋" w:eastAsia="仿宋" w:hAnsi="仿宋" w:cs="宋体" w:hint="eastAsia"/>
          <w:kern w:val="0"/>
          <w:sz w:val="24"/>
        </w:rPr>
        <w:t>培养优秀课程带头人，实行专业课课程负责人制度。</w:t>
      </w:r>
    </w:p>
    <w:p w:rsidR="00803828" w:rsidRDefault="00803828" w:rsidP="00E112E2">
      <w:pPr>
        <w:ind w:left="420"/>
        <w:rPr>
          <w:rFonts w:ascii="仿宋" w:eastAsia="仿宋" w:hAnsi="仿宋" w:cs="宋体" w:hint="eastAsia"/>
          <w:kern w:val="0"/>
          <w:sz w:val="24"/>
        </w:rPr>
      </w:pPr>
      <w:r>
        <w:rPr>
          <w:rFonts w:ascii="仿宋" w:eastAsia="仿宋" w:hAnsi="仿宋" w:cs="宋体" w:hint="eastAsia"/>
          <w:kern w:val="0"/>
          <w:sz w:val="24"/>
        </w:rPr>
        <w:lastRenderedPageBreak/>
        <w:t>第二，组建会计学专业教学团队，提升教学质量。</w:t>
      </w:r>
    </w:p>
    <w:p w:rsidR="00803828" w:rsidRPr="00803828" w:rsidRDefault="00803828" w:rsidP="00E112E2">
      <w:pPr>
        <w:ind w:left="420"/>
        <w:rPr>
          <w:rFonts w:ascii="仿宋" w:eastAsia="仿宋" w:hAnsi="仿宋" w:cs="宋体"/>
          <w:kern w:val="0"/>
          <w:sz w:val="24"/>
        </w:rPr>
      </w:pPr>
      <w:r>
        <w:rPr>
          <w:rFonts w:ascii="仿宋" w:eastAsia="仿宋" w:hAnsi="仿宋" w:cs="宋体" w:hint="eastAsia"/>
          <w:kern w:val="0"/>
          <w:sz w:val="24"/>
        </w:rPr>
        <w:t>第三，组建会计学科研团队，提升科研水平与质量。</w:t>
      </w:r>
    </w:p>
    <w:p w:rsidR="00CD550A" w:rsidRPr="00803828" w:rsidRDefault="005E20F3" w:rsidP="005E20F3">
      <w:pPr>
        <w:pStyle w:val="a5"/>
        <w:numPr>
          <w:ilvl w:val="0"/>
          <w:numId w:val="1"/>
        </w:numPr>
        <w:ind w:firstLineChars="0"/>
        <w:rPr>
          <w:rFonts w:ascii="仿宋" w:eastAsia="仿宋" w:hAnsi="仿宋" w:cs="宋体" w:hint="eastAsia"/>
          <w:b/>
          <w:kern w:val="0"/>
          <w:sz w:val="24"/>
        </w:rPr>
      </w:pPr>
      <w:r w:rsidRPr="00803828">
        <w:rPr>
          <w:rFonts w:ascii="仿宋" w:eastAsia="仿宋" w:hAnsi="仿宋" w:cs="宋体" w:hint="eastAsia"/>
          <w:b/>
          <w:kern w:val="0"/>
          <w:sz w:val="24"/>
        </w:rPr>
        <w:t>建立</w:t>
      </w:r>
      <w:r w:rsidRPr="00803828">
        <w:rPr>
          <w:rFonts w:ascii="仿宋" w:eastAsia="仿宋" w:hAnsi="仿宋" w:cs="宋体"/>
          <w:b/>
          <w:kern w:val="0"/>
          <w:sz w:val="24"/>
        </w:rPr>
        <w:t>专业建设</w:t>
      </w:r>
      <w:r w:rsidRPr="00803828">
        <w:rPr>
          <w:rFonts w:ascii="仿宋" w:eastAsia="仿宋" w:hAnsi="仿宋" w:cs="宋体" w:hint="eastAsia"/>
          <w:b/>
          <w:kern w:val="0"/>
          <w:sz w:val="24"/>
        </w:rPr>
        <w:t>正常</w:t>
      </w:r>
      <w:r w:rsidRPr="00803828">
        <w:rPr>
          <w:rFonts w:ascii="仿宋" w:eastAsia="仿宋" w:hAnsi="仿宋" w:cs="宋体"/>
          <w:b/>
          <w:kern w:val="0"/>
          <w:sz w:val="24"/>
        </w:rPr>
        <w:t>投入</w:t>
      </w:r>
      <w:r w:rsidRPr="00803828">
        <w:rPr>
          <w:rFonts w:ascii="仿宋" w:eastAsia="仿宋" w:hAnsi="仿宋" w:cs="宋体" w:hint="eastAsia"/>
          <w:b/>
          <w:kern w:val="0"/>
          <w:sz w:val="24"/>
        </w:rPr>
        <w:t>机制</w:t>
      </w:r>
    </w:p>
    <w:p w:rsidR="00803828" w:rsidRPr="00803828" w:rsidRDefault="00803828" w:rsidP="00803828">
      <w:pPr>
        <w:ind w:firstLine="420"/>
        <w:rPr>
          <w:rFonts w:ascii="仿宋" w:eastAsia="仿宋" w:hAnsi="仿宋" w:cs="宋体"/>
          <w:kern w:val="0"/>
          <w:sz w:val="24"/>
        </w:rPr>
      </w:pPr>
      <w:r>
        <w:rPr>
          <w:rFonts w:ascii="仿宋" w:eastAsia="仿宋" w:hAnsi="仿宋" w:cs="宋体" w:hint="eastAsia"/>
          <w:kern w:val="0"/>
          <w:sz w:val="24"/>
        </w:rPr>
        <w:t>加大对教学、科研以及人才培养的支持和激励。会计学专业总体较弱，希望学校和学院进一步大力支持。</w:t>
      </w:r>
    </w:p>
    <w:p w:rsidR="005E20F3" w:rsidRPr="00803828" w:rsidRDefault="005E20F3" w:rsidP="005E20F3">
      <w:pPr>
        <w:pStyle w:val="a5"/>
        <w:numPr>
          <w:ilvl w:val="0"/>
          <w:numId w:val="1"/>
        </w:numPr>
        <w:ind w:firstLineChars="0"/>
        <w:rPr>
          <w:rFonts w:ascii="仿宋" w:eastAsia="仿宋" w:hAnsi="仿宋" w:cs="宋体"/>
          <w:b/>
          <w:kern w:val="0"/>
          <w:sz w:val="24"/>
        </w:rPr>
      </w:pPr>
      <w:r w:rsidRPr="00803828">
        <w:rPr>
          <w:rFonts w:ascii="仿宋" w:eastAsia="仿宋" w:hAnsi="仿宋" w:cs="宋体" w:hint="eastAsia"/>
          <w:b/>
          <w:kern w:val="0"/>
          <w:sz w:val="24"/>
        </w:rPr>
        <w:t>建立完善与专业建设配套的管理制度</w:t>
      </w:r>
    </w:p>
    <w:p w:rsidR="005E20F3" w:rsidRPr="00803828" w:rsidRDefault="005E20F3" w:rsidP="005E20F3">
      <w:pPr>
        <w:pStyle w:val="a5"/>
        <w:numPr>
          <w:ilvl w:val="0"/>
          <w:numId w:val="1"/>
        </w:numPr>
        <w:ind w:firstLineChars="0"/>
        <w:rPr>
          <w:rFonts w:ascii="仿宋" w:eastAsia="仿宋" w:hAnsi="仿宋" w:cs="宋体" w:hint="eastAsia"/>
          <w:b/>
          <w:kern w:val="0"/>
          <w:sz w:val="24"/>
        </w:rPr>
      </w:pPr>
      <w:r w:rsidRPr="00803828">
        <w:rPr>
          <w:rFonts w:ascii="仿宋" w:eastAsia="仿宋" w:hAnsi="仿宋" w:cs="宋体" w:hint="eastAsia"/>
          <w:b/>
          <w:kern w:val="0"/>
          <w:sz w:val="24"/>
        </w:rPr>
        <w:t>组织开展专业建设的定期自我评估工作</w:t>
      </w:r>
    </w:p>
    <w:p w:rsidR="00803828" w:rsidRDefault="00803828" w:rsidP="00803828">
      <w:pPr>
        <w:ind w:firstLine="420"/>
        <w:rPr>
          <w:rFonts w:ascii="仿宋" w:eastAsia="仿宋" w:hAnsi="仿宋" w:cs="宋体" w:hint="eastAsia"/>
          <w:kern w:val="0"/>
          <w:sz w:val="24"/>
        </w:rPr>
      </w:pPr>
      <w:r>
        <w:rPr>
          <w:rFonts w:ascii="仿宋" w:eastAsia="仿宋" w:hAnsi="仿宋" w:cs="宋体" w:hint="eastAsia"/>
          <w:kern w:val="0"/>
          <w:sz w:val="24"/>
        </w:rPr>
        <w:t>第一，强化执行</w:t>
      </w:r>
      <w:r w:rsidRPr="00803828">
        <w:rPr>
          <w:rFonts w:ascii="仿宋" w:eastAsia="仿宋" w:hAnsi="仿宋" w:cs="宋体" w:hint="eastAsia"/>
          <w:kern w:val="0"/>
          <w:sz w:val="24"/>
        </w:rPr>
        <w:t>《教学质量检查评价办法》，该办法包括教学计划执行情况检查评价办法、教师备课工作检查评价办法、教师课堂教学情况检查评价办法、课程建设情况检查评价办法、听评课情况检查评价办法</w:t>
      </w:r>
      <w:r>
        <w:rPr>
          <w:rFonts w:ascii="仿宋" w:eastAsia="仿宋" w:hAnsi="仿宋" w:cs="宋体" w:hint="eastAsia"/>
          <w:kern w:val="0"/>
          <w:sz w:val="24"/>
        </w:rPr>
        <w:t>。</w:t>
      </w:r>
    </w:p>
    <w:p w:rsidR="00803828" w:rsidRPr="004551BD" w:rsidRDefault="00803828" w:rsidP="00803828">
      <w:pPr>
        <w:ind w:firstLine="420"/>
        <w:rPr>
          <w:rFonts w:ascii="仿宋" w:eastAsia="仿宋" w:hAnsi="仿宋" w:cs="宋体" w:hint="eastAsia"/>
          <w:kern w:val="0"/>
          <w:sz w:val="24"/>
        </w:rPr>
      </w:pPr>
      <w:r>
        <w:rPr>
          <w:rFonts w:ascii="仿宋" w:eastAsia="仿宋" w:hAnsi="仿宋" w:cs="宋体" w:hint="eastAsia"/>
          <w:kern w:val="0"/>
          <w:sz w:val="24"/>
        </w:rPr>
        <w:t>第二，</w:t>
      </w:r>
      <w:r w:rsidRPr="004551BD">
        <w:rPr>
          <w:rFonts w:ascii="仿宋" w:eastAsia="仿宋" w:hAnsi="仿宋" w:cs="宋体" w:hint="eastAsia"/>
          <w:kern w:val="0"/>
          <w:sz w:val="24"/>
        </w:rPr>
        <w:t>毕业设计（论文）情况检查评价办法、实习（实训、课程设计、学年论文）情况检查评价办法、实验（上机）教学情况检查评价办法、考试工作情况检查评价办法等。</w:t>
      </w:r>
    </w:p>
    <w:p w:rsidR="00803828" w:rsidRPr="004551BD" w:rsidRDefault="00803828" w:rsidP="00803828">
      <w:pPr>
        <w:ind w:firstLine="420"/>
        <w:rPr>
          <w:rFonts w:ascii="仿宋" w:eastAsia="仿宋" w:hAnsi="仿宋" w:cs="宋体" w:hint="eastAsia"/>
          <w:kern w:val="0"/>
          <w:sz w:val="24"/>
        </w:rPr>
      </w:pPr>
      <w:r>
        <w:rPr>
          <w:rFonts w:ascii="仿宋" w:eastAsia="仿宋" w:hAnsi="仿宋" w:cs="宋体" w:hint="eastAsia"/>
          <w:kern w:val="0"/>
          <w:sz w:val="24"/>
        </w:rPr>
        <w:t>第三，</w:t>
      </w:r>
      <w:r w:rsidRPr="004551BD">
        <w:rPr>
          <w:rFonts w:ascii="仿宋" w:eastAsia="仿宋" w:hAnsi="仿宋" w:cs="宋体" w:hint="eastAsia"/>
          <w:kern w:val="0"/>
          <w:sz w:val="24"/>
        </w:rPr>
        <w:t>改革考试、教学效果考评制度。将毕业实习与毕业设计相结合综合考核，结合共建单位与学生就业对接。</w:t>
      </w:r>
    </w:p>
    <w:sectPr w:rsidR="00803828" w:rsidRPr="004551BD" w:rsidSect="000A73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7EF" w:rsidRDefault="000D67EF" w:rsidP="00321DA6">
      <w:r>
        <w:separator/>
      </w:r>
    </w:p>
  </w:endnote>
  <w:endnote w:type="continuationSeparator" w:id="0">
    <w:p w:rsidR="000D67EF" w:rsidRDefault="000D67EF" w:rsidP="00321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镼聭镼.">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variable"/>
    <w:sig w:usb0="00000000" w:usb1="080E0000" w:usb2="00000010" w:usb3="00000000" w:csb0="00040000" w:csb1="00000000"/>
  </w:font>
  <w:font w:name="仿宋">
    <w:altName w:val="Arial Unicode MS"/>
    <w:charset w:val="86"/>
    <w:family w:val="swiss"/>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7EF" w:rsidRDefault="000D67EF" w:rsidP="00321DA6">
      <w:r>
        <w:separator/>
      </w:r>
    </w:p>
  </w:footnote>
  <w:footnote w:type="continuationSeparator" w:id="0">
    <w:p w:rsidR="000D67EF" w:rsidRDefault="000D67EF" w:rsidP="00321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B6677"/>
    <w:multiLevelType w:val="hybridMultilevel"/>
    <w:tmpl w:val="017A1872"/>
    <w:lvl w:ilvl="0" w:tplc="6352C8B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1DA6"/>
    <w:rsid w:val="00060D92"/>
    <w:rsid w:val="0007737C"/>
    <w:rsid w:val="000D67EF"/>
    <w:rsid w:val="001128CC"/>
    <w:rsid w:val="002568A7"/>
    <w:rsid w:val="002F06D1"/>
    <w:rsid w:val="00321DA6"/>
    <w:rsid w:val="003879F7"/>
    <w:rsid w:val="003B022F"/>
    <w:rsid w:val="003C55BF"/>
    <w:rsid w:val="004139DC"/>
    <w:rsid w:val="004277B4"/>
    <w:rsid w:val="00452CB6"/>
    <w:rsid w:val="004551BD"/>
    <w:rsid w:val="00497199"/>
    <w:rsid w:val="004A5E30"/>
    <w:rsid w:val="005470AC"/>
    <w:rsid w:val="00582F6D"/>
    <w:rsid w:val="005E20F3"/>
    <w:rsid w:val="0066602B"/>
    <w:rsid w:val="0069685B"/>
    <w:rsid w:val="006C23A4"/>
    <w:rsid w:val="00774225"/>
    <w:rsid w:val="00791108"/>
    <w:rsid w:val="007E5A79"/>
    <w:rsid w:val="00803828"/>
    <w:rsid w:val="00875D01"/>
    <w:rsid w:val="008E2001"/>
    <w:rsid w:val="008E4C7E"/>
    <w:rsid w:val="008E6532"/>
    <w:rsid w:val="009A2E47"/>
    <w:rsid w:val="009D0F2F"/>
    <w:rsid w:val="00B307C0"/>
    <w:rsid w:val="00BB3F88"/>
    <w:rsid w:val="00BC60DE"/>
    <w:rsid w:val="00C44B09"/>
    <w:rsid w:val="00C950DD"/>
    <w:rsid w:val="00CD550A"/>
    <w:rsid w:val="00DB3CC0"/>
    <w:rsid w:val="00E112E2"/>
    <w:rsid w:val="00E43F6F"/>
    <w:rsid w:val="00E9092B"/>
    <w:rsid w:val="00EC27AA"/>
    <w:rsid w:val="00F20986"/>
    <w:rsid w:val="00F62478"/>
    <w:rsid w:val="00FE6450"/>
    <w:rsid w:val="00FF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DA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1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1DA6"/>
    <w:rPr>
      <w:kern w:val="2"/>
      <w:sz w:val="18"/>
      <w:szCs w:val="18"/>
    </w:rPr>
  </w:style>
  <w:style w:type="paragraph" w:styleId="a4">
    <w:name w:val="footer"/>
    <w:basedOn w:val="a"/>
    <w:link w:val="Char0"/>
    <w:rsid w:val="00321DA6"/>
    <w:pPr>
      <w:tabs>
        <w:tab w:val="center" w:pos="4153"/>
        <w:tab w:val="right" w:pos="8306"/>
      </w:tabs>
      <w:snapToGrid w:val="0"/>
      <w:jc w:val="left"/>
    </w:pPr>
    <w:rPr>
      <w:sz w:val="18"/>
      <w:szCs w:val="18"/>
    </w:rPr>
  </w:style>
  <w:style w:type="character" w:customStyle="1" w:styleId="Char0">
    <w:name w:val="页脚 Char"/>
    <w:basedOn w:val="a0"/>
    <w:link w:val="a4"/>
    <w:rsid w:val="00321DA6"/>
    <w:rPr>
      <w:kern w:val="2"/>
      <w:sz w:val="18"/>
      <w:szCs w:val="18"/>
    </w:rPr>
  </w:style>
  <w:style w:type="paragraph" w:styleId="a5">
    <w:name w:val="List Paragraph"/>
    <w:basedOn w:val="a"/>
    <w:uiPriority w:val="34"/>
    <w:qFormat/>
    <w:rsid w:val="005E20F3"/>
    <w:pPr>
      <w:ind w:firstLineChars="200" w:firstLine="420"/>
    </w:pPr>
  </w:style>
  <w:style w:type="paragraph" w:customStyle="1" w:styleId="Default">
    <w:name w:val="Default"/>
    <w:rsid w:val="00EC27AA"/>
    <w:pPr>
      <w:widowControl w:val="0"/>
      <w:autoSpaceDE w:val="0"/>
      <w:autoSpaceDN w:val="0"/>
      <w:adjustRightInd w:val="0"/>
    </w:pPr>
    <w:rPr>
      <w:rFonts w:ascii="仿宋.镼聭镼." w:eastAsia="仿宋.镼聭镼." w:cs="仿宋.镼聭镼."/>
      <w:color w:val="000000"/>
      <w:sz w:val="24"/>
      <w:szCs w:val="24"/>
    </w:rPr>
  </w:style>
  <w:style w:type="table" w:styleId="a6">
    <w:name w:val="Table Grid"/>
    <w:basedOn w:val="a1"/>
    <w:rsid w:val="00256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967282">
      <w:bodyDiv w:val="1"/>
      <w:marLeft w:val="0"/>
      <w:marRight w:val="0"/>
      <w:marTop w:val="0"/>
      <w:marBottom w:val="0"/>
      <w:divBdr>
        <w:top w:val="none" w:sz="0" w:space="0" w:color="auto"/>
        <w:left w:val="none" w:sz="0" w:space="0" w:color="auto"/>
        <w:bottom w:val="none" w:sz="0" w:space="0" w:color="auto"/>
        <w:right w:val="none" w:sz="0" w:space="0" w:color="auto"/>
      </w:divBdr>
    </w:div>
    <w:div w:id="164639833">
      <w:bodyDiv w:val="1"/>
      <w:marLeft w:val="0"/>
      <w:marRight w:val="0"/>
      <w:marTop w:val="0"/>
      <w:marBottom w:val="0"/>
      <w:divBdr>
        <w:top w:val="none" w:sz="0" w:space="0" w:color="auto"/>
        <w:left w:val="none" w:sz="0" w:space="0" w:color="auto"/>
        <w:bottom w:val="none" w:sz="0" w:space="0" w:color="auto"/>
        <w:right w:val="none" w:sz="0" w:space="0" w:color="auto"/>
      </w:divBdr>
    </w:div>
    <w:div w:id="711464722">
      <w:bodyDiv w:val="1"/>
      <w:marLeft w:val="0"/>
      <w:marRight w:val="0"/>
      <w:marTop w:val="0"/>
      <w:marBottom w:val="0"/>
      <w:divBdr>
        <w:top w:val="none" w:sz="0" w:space="0" w:color="auto"/>
        <w:left w:val="none" w:sz="0" w:space="0" w:color="auto"/>
        <w:bottom w:val="none" w:sz="0" w:space="0" w:color="auto"/>
        <w:right w:val="none" w:sz="0" w:space="0" w:color="auto"/>
      </w:divBdr>
    </w:div>
    <w:div w:id="941913327">
      <w:bodyDiv w:val="1"/>
      <w:marLeft w:val="0"/>
      <w:marRight w:val="0"/>
      <w:marTop w:val="0"/>
      <w:marBottom w:val="0"/>
      <w:divBdr>
        <w:top w:val="none" w:sz="0" w:space="0" w:color="auto"/>
        <w:left w:val="none" w:sz="0" w:space="0" w:color="auto"/>
        <w:bottom w:val="none" w:sz="0" w:space="0" w:color="auto"/>
        <w:right w:val="none" w:sz="0" w:space="0" w:color="auto"/>
      </w:divBdr>
    </w:div>
    <w:div w:id="1107433862">
      <w:bodyDiv w:val="1"/>
      <w:marLeft w:val="0"/>
      <w:marRight w:val="0"/>
      <w:marTop w:val="0"/>
      <w:marBottom w:val="0"/>
      <w:divBdr>
        <w:top w:val="none" w:sz="0" w:space="0" w:color="auto"/>
        <w:left w:val="none" w:sz="0" w:space="0" w:color="auto"/>
        <w:bottom w:val="none" w:sz="0" w:space="0" w:color="auto"/>
        <w:right w:val="none" w:sz="0" w:space="0" w:color="auto"/>
      </w:divBdr>
    </w:div>
    <w:div w:id="1124733946">
      <w:bodyDiv w:val="1"/>
      <w:marLeft w:val="0"/>
      <w:marRight w:val="0"/>
      <w:marTop w:val="0"/>
      <w:marBottom w:val="0"/>
      <w:divBdr>
        <w:top w:val="none" w:sz="0" w:space="0" w:color="auto"/>
        <w:left w:val="none" w:sz="0" w:space="0" w:color="auto"/>
        <w:bottom w:val="none" w:sz="0" w:space="0" w:color="auto"/>
        <w:right w:val="none" w:sz="0" w:space="0" w:color="auto"/>
      </w:divBdr>
    </w:div>
    <w:div w:id="1247034395">
      <w:bodyDiv w:val="1"/>
      <w:marLeft w:val="0"/>
      <w:marRight w:val="0"/>
      <w:marTop w:val="0"/>
      <w:marBottom w:val="0"/>
      <w:divBdr>
        <w:top w:val="none" w:sz="0" w:space="0" w:color="auto"/>
        <w:left w:val="none" w:sz="0" w:space="0" w:color="auto"/>
        <w:bottom w:val="none" w:sz="0" w:space="0" w:color="auto"/>
        <w:right w:val="none" w:sz="0" w:space="0" w:color="auto"/>
      </w:divBdr>
    </w:div>
    <w:div w:id="1342467216">
      <w:bodyDiv w:val="1"/>
      <w:marLeft w:val="0"/>
      <w:marRight w:val="0"/>
      <w:marTop w:val="0"/>
      <w:marBottom w:val="0"/>
      <w:divBdr>
        <w:top w:val="none" w:sz="0" w:space="0" w:color="auto"/>
        <w:left w:val="none" w:sz="0" w:space="0" w:color="auto"/>
        <w:bottom w:val="none" w:sz="0" w:space="0" w:color="auto"/>
        <w:right w:val="none" w:sz="0" w:space="0" w:color="auto"/>
      </w:divBdr>
    </w:div>
    <w:div w:id="1471165252">
      <w:bodyDiv w:val="1"/>
      <w:marLeft w:val="0"/>
      <w:marRight w:val="0"/>
      <w:marTop w:val="0"/>
      <w:marBottom w:val="0"/>
      <w:divBdr>
        <w:top w:val="none" w:sz="0" w:space="0" w:color="auto"/>
        <w:left w:val="none" w:sz="0" w:space="0" w:color="auto"/>
        <w:bottom w:val="none" w:sz="0" w:space="0" w:color="auto"/>
        <w:right w:val="none" w:sz="0" w:space="0" w:color="auto"/>
      </w:divBdr>
    </w:div>
    <w:div w:id="1504010568">
      <w:bodyDiv w:val="1"/>
      <w:marLeft w:val="0"/>
      <w:marRight w:val="0"/>
      <w:marTop w:val="0"/>
      <w:marBottom w:val="0"/>
      <w:divBdr>
        <w:top w:val="none" w:sz="0" w:space="0" w:color="auto"/>
        <w:left w:val="none" w:sz="0" w:space="0" w:color="auto"/>
        <w:bottom w:val="none" w:sz="0" w:space="0" w:color="auto"/>
        <w:right w:val="none" w:sz="0" w:space="0" w:color="auto"/>
      </w:divBdr>
    </w:div>
    <w:div w:id="1575047132">
      <w:bodyDiv w:val="1"/>
      <w:marLeft w:val="0"/>
      <w:marRight w:val="0"/>
      <w:marTop w:val="0"/>
      <w:marBottom w:val="0"/>
      <w:divBdr>
        <w:top w:val="none" w:sz="0" w:space="0" w:color="auto"/>
        <w:left w:val="none" w:sz="0" w:space="0" w:color="auto"/>
        <w:bottom w:val="none" w:sz="0" w:space="0" w:color="auto"/>
        <w:right w:val="none" w:sz="0" w:space="0" w:color="auto"/>
      </w:divBdr>
    </w:div>
    <w:div w:id="1577084773">
      <w:bodyDiv w:val="1"/>
      <w:marLeft w:val="0"/>
      <w:marRight w:val="0"/>
      <w:marTop w:val="0"/>
      <w:marBottom w:val="0"/>
      <w:divBdr>
        <w:top w:val="none" w:sz="0" w:space="0" w:color="auto"/>
        <w:left w:val="none" w:sz="0" w:space="0" w:color="auto"/>
        <w:bottom w:val="none" w:sz="0" w:space="0" w:color="auto"/>
        <w:right w:val="none" w:sz="0" w:space="0" w:color="auto"/>
      </w:divBdr>
    </w:div>
    <w:div w:id="16603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1495</TotalTime>
  <Pages>7</Pages>
  <Words>673</Words>
  <Characters>3838</Characters>
  <Application>Microsoft Office Word</Application>
  <DocSecurity>0</DocSecurity>
  <Lines>31</Lines>
  <Paragraphs>9</Paragraphs>
  <ScaleCrop>false</ScaleCrop>
  <Company>微软中国</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2015-12-16T02:31:00Z</dcterms:created>
  <dcterms:modified xsi:type="dcterms:W3CDTF">2015-12-19T03:35:00Z</dcterms:modified>
</cp:coreProperties>
</file>